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0537C" w14:textId="77777777" w:rsidR="004B2091" w:rsidRPr="000A69C3" w:rsidRDefault="004B2091" w:rsidP="004B2091">
      <w:pPr>
        <w:rPr>
          <w:rFonts w:asciiTheme="majorHAnsi" w:hAnsiTheme="majorHAnsi" w:cstheme="majorHAnsi"/>
          <w:sz w:val="32"/>
          <w:szCs w:val="32"/>
          <w:u w:val="single"/>
          <w:lang w:val="fr-FR"/>
        </w:rPr>
      </w:pPr>
      <w:r w:rsidRPr="000A69C3">
        <w:rPr>
          <w:rFonts w:asciiTheme="majorHAnsi" w:hAnsiTheme="majorHAnsi" w:cstheme="majorHAnsi"/>
          <w:sz w:val="32"/>
          <w:szCs w:val="32"/>
          <w:u w:val="single"/>
          <w:lang w:val="fr-FR"/>
        </w:rPr>
        <w:t>Concentré d’études sur l’alimentation—notes sur l’émission</w:t>
      </w:r>
    </w:p>
    <w:p w14:paraId="40BF70F2" w14:textId="77777777" w:rsidR="004B2091" w:rsidRPr="000A69C3" w:rsidRDefault="004B2091" w:rsidP="004B2091">
      <w:pPr>
        <w:rPr>
          <w:rFonts w:asciiTheme="majorHAnsi" w:hAnsiTheme="majorHAnsi" w:cstheme="majorHAnsi"/>
          <w:sz w:val="24"/>
          <w:lang w:val="fr-FR"/>
        </w:rPr>
      </w:pPr>
    </w:p>
    <w:p w14:paraId="0B5CD6E6" w14:textId="43E5449A" w:rsidR="004B2091" w:rsidRPr="000A69C3" w:rsidRDefault="004B2091" w:rsidP="004B2091">
      <w:pPr>
        <w:rPr>
          <w:rFonts w:asciiTheme="majorHAnsi" w:hAnsiTheme="majorHAnsi" w:cstheme="majorHAnsi"/>
          <w:b/>
          <w:bCs/>
          <w:sz w:val="24"/>
          <w:lang w:val="fr-FR"/>
        </w:rPr>
      </w:pPr>
      <w:r w:rsidRPr="000A69C3">
        <w:rPr>
          <w:rFonts w:asciiTheme="majorHAnsi" w:hAnsiTheme="majorHAnsi" w:cstheme="majorHAnsi"/>
          <w:b/>
          <w:bCs/>
          <w:sz w:val="24"/>
          <w:lang w:val="fr-FR"/>
        </w:rPr>
        <w:t>CÉSA 11</w:t>
      </w:r>
      <w:r w:rsidR="000D6505" w:rsidRPr="000A69C3">
        <w:rPr>
          <w:rFonts w:asciiTheme="majorHAnsi" w:hAnsiTheme="majorHAnsi" w:cstheme="majorHAnsi"/>
          <w:b/>
          <w:bCs/>
          <w:sz w:val="24"/>
          <w:lang w:val="fr-FR"/>
        </w:rPr>
        <w:t>6</w:t>
      </w:r>
      <w:r w:rsidRPr="000A69C3">
        <w:rPr>
          <w:rFonts w:asciiTheme="majorHAnsi" w:hAnsiTheme="majorHAnsi" w:cstheme="majorHAnsi"/>
          <w:b/>
          <w:bCs/>
          <w:sz w:val="24"/>
          <w:lang w:val="fr-FR"/>
        </w:rPr>
        <w:t xml:space="preserve"> : </w:t>
      </w:r>
      <w:r w:rsidR="000D6505" w:rsidRPr="000A69C3">
        <w:rPr>
          <w:rFonts w:asciiTheme="majorHAnsi" w:hAnsiTheme="majorHAnsi" w:cstheme="majorHAnsi"/>
          <w:b/>
          <w:bCs/>
          <w:sz w:val="24"/>
          <w:lang w:val="fr-FR"/>
        </w:rPr>
        <w:t>La route de la barre Nanaimo</w:t>
      </w:r>
    </w:p>
    <w:p w14:paraId="03ACE703" w14:textId="21B5A4EE" w:rsidR="004B2091" w:rsidRPr="000A69C3" w:rsidRDefault="004B2091" w:rsidP="004B2091">
      <w:pPr>
        <w:rPr>
          <w:rFonts w:asciiTheme="majorHAnsi" w:hAnsiTheme="majorHAnsi" w:cstheme="majorHAnsi"/>
          <w:sz w:val="24"/>
          <w:lang w:val="fr-FR"/>
        </w:rPr>
      </w:pPr>
      <w:r w:rsidRPr="000A69C3">
        <w:rPr>
          <w:rFonts w:asciiTheme="majorHAnsi" w:hAnsiTheme="majorHAnsi" w:cstheme="majorHAnsi"/>
          <w:b/>
          <w:bCs/>
          <w:sz w:val="24"/>
          <w:lang w:val="fr-FR"/>
        </w:rPr>
        <w:t>durée : 00:</w:t>
      </w:r>
      <w:r w:rsidR="001E784C" w:rsidRPr="000A69C3">
        <w:rPr>
          <w:rFonts w:asciiTheme="majorHAnsi" w:hAnsiTheme="majorHAnsi" w:cstheme="majorHAnsi"/>
          <w:b/>
          <w:bCs/>
          <w:sz w:val="24"/>
          <w:lang w:val="fr-FR"/>
        </w:rPr>
        <w:t>26.51</w:t>
      </w:r>
    </w:p>
    <w:p w14:paraId="218A5926" w14:textId="77777777" w:rsidR="0056086B" w:rsidRPr="000A69C3" w:rsidRDefault="0056086B" w:rsidP="00132BBA">
      <w:pPr>
        <w:rPr>
          <w:rFonts w:asciiTheme="majorHAnsi" w:hAnsiTheme="majorHAnsi" w:cstheme="majorHAnsi"/>
          <w:sz w:val="24"/>
          <w:lang w:val="fr-FR"/>
        </w:rPr>
      </w:pPr>
    </w:p>
    <w:p w14:paraId="69F1B04E" w14:textId="77777777" w:rsidR="003237E2" w:rsidRPr="000A69C3" w:rsidRDefault="003237E2" w:rsidP="00132BBA">
      <w:pPr>
        <w:rPr>
          <w:rFonts w:asciiTheme="majorHAnsi" w:hAnsiTheme="majorHAnsi" w:cstheme="majorHAnsi"/>
          <w:sz w:val="24"/>
          <w:lang w:val="fr-FR"/>
        </w:rPr>
      </w:pPr>
      <w:r w:rsidRPr="000A69C3">
        <w:rPr>
          <w:rFonts w:asciiTheme="majorHAnsi" w:hAnsiTheme="majorHAnsi" w:cstheme="majorHAnsi"/>
          <w:sz w:val="24"/>
          <w:lang w:val="fr-FR"/>
        </w:rPr>
        <w:t xml:space="preserve">00:00:00 </w:t>
      </w:r>
    </w:p>
    <w:p w14:paraId="5C5CAE1A" w14:textId="77777777" w:rsidR="003237E2" w:rsidRPr="000A69C3" w:rsidRDefault="003237E2" w:rsidP="00132BBA">
      <w:pPr>
        <w:rPr>
          <w:rFonts w:asciiTheme="majorHAnsi" w:hAnsiTheme="majorHAnsi" w:cstheme="majorHAnsi"/>
          <w:sz w:val="24"/>
          <w:lang w:val="fr-FR"/>
        </w:rPr>
      </w:pPr>
      <w:r w:rsidRPr="000A69C3">
        <w:rPr>
          <w:rFonts w:asciiTheme="majorHAnsi" w:hAnsiTheme="majorHAnsi" w:cstheme="majorHAnsi"/>
          <w:sz w:val="24"/>
          <w:lang w:val="fr-FR"/>
        </w:rPr>
        <w:t xml:space="preserve">Introduction </w:t>
      </w:r>
    </w:p>
    <w:p w14:paraId="51238A56" w14:textId="341140B9" w:rsidR="001E784C" w:rsidRPr="000A69C3" w:rsidRDefault="001E784C" w:rsidP="001E784C">
      <w:pPr>
        <w:rPr>
          <w:rFonts w:asciiTheme="majorHAnsi" w:hAnsiTheme="majorHAnsi" w:cstheme="majorHAnsi"/>
          <w:sz w:val="24"/>
          <w:lang w:val="fr-FR"/>
        </w:rPr>
      </w:pPr>
      <w:r w:rsidRPr="000A69C3">
        <w:rPr>
          <w:rFonts w:asciiTheme="majorHAnsi" w:hAnsiTheme="majorHAnsi" w:cstheme="majorHAnsi"/>
          <w:sz w:val="24"/>
          <w:lang w:val="fr-FR"/>
        </w:rPr>
        <w:t>00:02:2</w:t>
      </w:r>
      <w:r w:rsidR="000D6505" w:rsidRPr="000A69C3">
        <w:rPr>
          <w:rFonts w:asciiTheme="majorHAnsi" w:hAnsiTheme="majorHAnsi" w:cstheme="majorHAnsi"/>
          <w:sz w:val="24"/>
          <w:lang w:val="fr-FR"/>
        </w:rPr>
        <w:t>8</w:t>
      </w:r>
    </w:p>
    <w:p w14:paraId="5B7EDACF" w14:textId="56528ADF" w:rsidR="001E784C" w:rsidRPr="000A69C3" w:rsidRDefault="001E784C" w:rsidP="001E784C">
      <w:pPr>
        <w:rPr>
          <w:rFonts w:asciiTheme="majorHAnsi" w:hAnsiTheme="majorHAnsi" w:cstheme="majorHAnsi"/>
          <w:sz w:val="24"/>
          <w:lang w:val="fr-FR"/>
        </w:rPr>
      </w:pPr>
      <w:r w:rsidRPr="000A69C3">
        <w:rPr>
          <w:rFonts w:asciiTheme="majorHAnsi" w:hAnsiTheme="majorHAnsi" w:cstheme="majorHAnsi"/>
          <w:sz w:val="24"/>
          <w:lang w:val="fr-FR"/>
        </w:rPr>
        <w:t xml:space="preserve">Alexia Moyer sur </w:t>
      </w:r>
      <w:r w:rsidR="000D6505" w:rsidRPr="000A69C3">
        <w:rPr>
          <w:rFonts w:asciiTheme="majorHAnsi" w:hAnsiTheme="majorHAnsi" w:cstheme="majorHAnsi"/>
          <w:sz w:val="24"/>
          <w:lang w:val="fr-FR"/>
        </w:rPr>
        <w:t>le Paris-Brest</w:t>
      </w:r>
    </w:p>
    <w:p w14:paraId="6DD2EDFB" w14:textId="77777777" w:rsidR="000D6505" w:rsidRPr="000A69C3" w:rsidRDefault="000D6505" w:rsidP="000D6505">
      <w:pPr>
        <w:rPr>
          <w:rFonts w:asciiTheme="majorHAnsi" w:hAnsiTheme="majorHAnsi" w:cstheme="majorHAnsi"/>
          <w:sz w:val="24"/>
          <w:lang w:val="fr-FR"/>
        </w:rPr>
      </w:pPr>
      <w:r w:rsidRPr="000A69C3">
        <w:rPr>
          <w:rFonts w:asciiTheme="majorHAnsi" w:hAnsiTheme="majorHAnsi" w:cstheme="majorHAnsi"/>
          <w:sz w:val="24"/>
          <w:lang w:val="fr-FR"/>
        </w:rPr>
        <w:t>00:08:52</w:t>
      </w:r>
    </w:p>
    <w:p w14:paraId="5000981D" w14:textId="0CE7F173" w:rsidR="000D6505" w:rsidRPr="000A69C3" w:rsidRDefault="000D6505" w:rsidP="000D6505">
      <w:pPr>
        <w:rPr>
          <w:rFonts w:asciiTheme="majorHAnsi" w:hAnsiTheme="majorHAnsi" w:cstheme="majorHAnsi"/>
          <w:sz w:val="24"/>
          <w:lang w:val="fr-FR"/>
        </w:rPr>
      </w:pPr>
      <w:r w:rsidRPr="000A69C3">
        <w:rPr>
          <w:rFonts w:asciiTheme="majorHAnsi" w:hAnsiTheme="majorHAnsi" w:cstheme="majorHAnsi"/>
          <w:sz w:val="24"/>
          <w:lang w:val="fr-FR"/>
        </w:rPr>
        <w:t xml:space="preserve">Lenore Newman </w:t>
      </w:r>
      <w:r w:rsidR="001D5209">
        <w:rPr>
          <w:rFonts w:asciiTheme="majorHAnsi" w:hAnsiTheme="majorHAnsi" w:cstheme="majorHAnsi"/>
          <w:sz w:val="24"/>
          <w:lang w:val="fr-FR"/>
        </w:rPr>
        <w:t xml:space="preserve">sur </w:t>
      </w:r>
      <w:r w:rsidRPr="000A69C3">
        <w:rPr>
          <w:rFonts w:asciiTheme="majorHAnsi" w:hAnsiTheme="majorHAnsi" w:cstheme="majorHAnsi"/>
          <w:sz w:val="24"/>
          <w:lang w:val="fr-FR"/>
        </w:rPr>
        <w:t>la barre Nanaimo</w:t>
      </w:r>
    </w:p>
    <w:p w14:paraId="41D879F6" w14:textId="77777777" w:rsidR="000D6505" w:rsidRPr="000A69C3" w:rsidRDefault="000D6505" w:rsidP="000D6505">
      <w:pPr>
        <w:rPr>
          <w:rFonts w:asciiTheme="majorHAnsi" w:hAnsiTheme="majorHAnsi" w:cstheme="majorHAnsi"/>
          <w:sz w:val="24"/>
          <w:lang w:val="fr-FR"/>
        </w:rPr>
      </w:pPr>
      <w:r w:rsidRPr="000A69C3">
        <w:rPr>
          <w:rFonts w:asciiTheme="majorHAnsi" w:hAnsiTheme="majorHAnsi" w:cstheme="majorHAnsi"/>
          <w:sz w:val="24"/>
          <w:lang w:val="fr-FR"/>
        </w:rPr>
        <w:t>00:20:40</w:t>
      </w:r>
    </w:p>
    <w:p w14:paraId="28CB9BA6" w14:textId="5249090A" w:rsidR="000D6505" w:rsidRPr="000A69C3" w:rsidRDefault="000D6505" w:rsidP="000D6505">
      <w:pPr>
        <w:rPr>
          <w:rFonts w:asciiTheme="majorHAnsi" w:hAnsiTheme="majorHAnsi" w:cstheme="majorHAnsi"/>
          <w:sz w:val="24"/>
          <w:lang w:val="fr-FR"/>
        </w:rPr>
      </w:pPr>
      <w:r w:rsidRPr="000A69C3">
        <w:rPr>
          <w:rFonts w:asciiTheme="majorHAnsi" w:hAnsiTheme="majorHAnsi" w:cstheme="majorHAnsi"/>
          <w:sz w:val="24"/>
          <w:lang w:val="fr-FR"/>
        </w:rPr>
        <w:t xml:space="preserve">Julia Mitchell </w:t>
      </w:r>
      <w:r w:rsidRPr="000A69C3">
        <w:rPr>
          <w:rFonts w:asciiTheme="majorHAnsi" w:hAnsiTheme="majorHAnsi" w:cstheme="majorHAnsi"/>
          <w:sz w:val="24"/>
          <w:lang w:val="fr-FR"/>
        </w:rPr>
        <w:t>sur le langage des menus</w:t>
      </w:r>
    </w:p>
    <w:p w14:paraId="1B06824B" w14:textId="3FBDBD0F" w:rsidR="000D6505" w:rsidRPr="000A69C3" w:rsidRDefault="000D6505" w:rsidP="004B2091">
      <w:pPr>
        <w:pStyle w:val="NormalWeb"/>
        <w:rPr>
          <w:rFonts w:asciiTheme="majorHAnsi" w:hAnsiTheme="majorHAnsi" w:cstheme="majorHAnsi"/>
          <w:lang w:val="fr-FR"/>
        </w:rPr>
      </w:pPr>
      <w:r w:rsidRPr="000A69C3">
        <w:rPr>
          <w:rFonts w:asciiTheme="majorHAnsi" w:hAnsiTheme="majorHAnsi" w:cstheme="majorHAnsi"/>
          <w:lang w:val="fr-FR"/>
        </w:rPr>
        <w:t xml:space="preserve">Certains aliments sont nommés d'après leur lieu d'origine, mais beaucoup d'autres acquièrent des noms liés à un lieu pour des raisons très différentes. Cet épisode lève le voile sur </w:t>
      </w:r>
      <w:r w:rsidRPr="000A69C3">
        <w:rPr>
          <w:rFonts w:asciiTheme="majorHAnsi" w:hAnsiTheme="majorHAnsi" w:cstheme="majorHAnsi"/>
          <w:lang w:val="fr-FR"/>
        </w:rPr>
        <w:t>la</w:t>
      </w:r>
      <w:r w:rsidRPr="000A69C3">
        <w:rPr>
          <w:rFonts w:asciiTheme="majorHAnsi" w:hAnsiTheme="majorHAnsi" w:cstheme="majorHAnsi"/>
          <w:lang w:val="fr-FR"/>
        </w:rPr>
        <w:t xml:space="preserve"> gourmandise typiquement canadienne qu'est la barre Nanaimo. Lenore Newman nous raconte son histoire et son héritage, tout en commentant le quasi-luxe que représentait ce dessert dans le passé, et qui est peut-être toujours d'actualité. </w:t>
      </w:r>
      <w:r w:rsidRPr="000A69C3">
        <w:rPr>
          <w:rFonts w:asciiTheme="majorHAnsi" w:hAnsiTheme="majorHAnsi" w:cstheme="majorHAnsi"/>
          <w:lang w:val="fr-FR"/>
        </w:rPr>
        <w:t>Pour nous préparer à cette</w:t>
      </w:r>
      <w:r w:rsidRPr="000A69C3">
        <w:rPr>
          <w:rFonts w:asciiTheme="majorHAnsi" w:hAnsiTheme="majorHAnsi" w:cstheme="majorHAnsi"/>
          <w:lang w:val="fr-FR"/>
        </w:rPr>
        <w:t xml:space="preserve"> exploration, Alexia Moyer nous parle de la pâtisserie française emblématique, le Paris-Brest, et </w:t>
      </w:r>
      <w:r w:rsidRPr="000A69C3">
        <w:rPr>
          <w:rFonts w:asciiTheme="majorHAnsi" w:hAnsiTheme="majorHAnsi" w:cstheme="majorHAnsi"/>
          <w:lang w:val="fr-FR"/>
        </w:rPr>
        <w:t xml:space="preserve">après, </w:t>
      </w:r>
      <w:r w:rsidRPr="000A69C3">
        <w:rPr>
          <w:rFonts w:asciiTheme="majorHAnsi" w:hAnsiTheme="majorHAnsi" w:cstheme="majorHAnsi"/>
          <w:lang w:val="fr-FR"/>
        </w:rPr>
        <w:t>Julia Mitchell répond à l'article de Lenore, « Notes from the Nanaimo Bar Trail ».</w:t>
      </w:r>
    </w:p>
    <w:p w14:paraId="662D77C5" w14:textId="31D03177" w:rsidR="004B2091" w:rsidRPr="000A69C3" w:rsidRDefault="004B2091" w:rsidP="004B2091">
      <w:pPr>
        <w:pStyle w:val="NormalWeb"/>
        <w:rPr>
          <w:rStyle w:val="Strong"/>
          <w:rFonts w:asciiTheme="majorHAnsi" w:hAnsiTheme="majorHAnsi" w:cstheme="majorHAnsi"/>
          <w:lang w:val="fr-FR"/>
        </w:rPr>
      </w:pPr>
      <w:r w:rsidRPr="000A69C3">
        <w:rPr>
          <w:rStyle w:val="Strong"/>
          <w:rFonts w:asciiTheme="majorHAnsi" w:hAnsiTheme="majorHAnsi" w:cstheme="majorHAnsi"/>
          <w:lang w:val="fr-FR"/>
        </w:rPr>
        <w:t xml:space="preserve">Invitées : </w:t>
      </w:r>
    </w:p>
    <w:p w14:paraId="7958B321" w14:textId="77777777" w:rsidR="004B2091" w:rsidRPr="000A69C3" w:rsidRDefault="004B2091" w:rsidP="004B2091">
      <w:pPr>
        <w:spacing w:before="100" w:beforeAutospacing="1" w:after="100" w:afterAutospacing="1"/>
        <w:rPr>
          <w:rFonts w:asciiTheme="majorHAnsi" w:hAnsiTheme="majorHAnsi" w:cstheme="majorHAnsi"/>
          <w:sz w:val="24"/>
          <w:lang w:val="fr-FR"/>
        </w:rPr>
      </w:pPr>
      <w:r w:rsidRPr="000A69C3">
        <w:rPr>
          <w:rFonts w:asciiTheme="majorHAnsi" w:hAnsiTheme="majorHAnsi" w:cstheme="majorHAnsi"/>
          <w:b/>
          <w:bCs/>
          <w:sz w:val="24"/>
          <w:lang w:val="fr-FR"/>
        </w:rPr>
        <w:t>Alexia Moyer</w:t>
      </w:r>
      <w:r w:rsidRPr="000A69C3">
        <w:rPr>
          <w:rFonts w:asciiTheme="majorHAnsi" w:hAnsiTheme="majorHAnsi" w:cstheme="majorHAnsi"/>
          <w:sz w:val="24"/>
          <w:lang w:val="fr-FR"/>
        </w:rPr>
        <w:t xml:space="preserve"> est co-administratrice de </w:t>
      </w:r>
      <w:r w:rsidRPr="000A69C3">
        <w:rPr>
          <w:rFonts w:asciiTheme="majorHAnsi" w:hAnsiTheme="majorHAnsi" w:cstheme="majorHAnsi"/>
          <w:i/>
          <w:iCs/>
          <w:sz w:val="24"/>
          <w:lang w:val="fr-FR"/>
        </w:rPr>
        <w:t>La Revue canadienne des études sur l’alimentation</w:t>
      </w:r>
      <w:r w:rsidRPr="000A69C3">
        <w:rPr>
          <w:rFonts w:asciiTheme="majorHAnsi" w:hAnsiTheme="majorHAnsi" w:cstheme="majorHAnsi"/>
          <w:sz w:val="24"/>
          <w:lang w:val="fr-FR"/>
        </w:rPr>
        <w:t xml:space="preserve"> et membre fondatrice du collectif éditorial </w:t>
      </w:r>
      <w:hyperlink r:id="rId5" w:tgtFrame="_blank" w:history="1">
        <w:r w:rsidRPr="000A69C3">
          <w:rPr>
            <w:rStyle w:val="Hyperlink"/>
            <w:rFonts w:asciiTheme="majorHAnsi" w:hAnsiTheme="majorHAnsi" w:cstheme="majorHAnsi"/>
            <w:sz w:val="24"/>
            <w:lang w:val="fr-FR"/>
          </w:rPr>
          <w:t>red line-ligne rouge</w:t>
        </w:r>
      </w:hyperlink>
      <w:r w:rsidRPr="000A69C3">
        <w:rPr>
          <w:rFonts w:asciiTheme="majorHAnsi" w:hAnsiTheme="majorHAnsi" w:cstheme="majorHAnsi"/>
          <w:sz w:val="24"/>
          <w:lang w:val="fr-FR"/>
        </w:rPr>
        <w:t>, basé à Montréal.</w:t>
      </w:r>
    </w:p>
    <w:p w14:paraId="486FBC15" w14:textId="26B49DC6" w:rsidR="000D6505" w:rsidRPr="000A69C3" w:rsidRDefault="000D6505" w:rsidP="000D6505">
      <w:pPr>
        <w:pStyle w:val="NormalWeb"/>
        <w:rPr>
          <w:rFonts w:asciiTheme="majorHAnsi" w:hAnsiTheme="majorHAnsi" w:cstheme="majorHAnsi"/>
          <w:b/>
          <w:bCs/>
          <w:lang w:val="fr-FR"/>
        </w:rPr>
      </w:pPr>
      <w:r w:rsidRPr="000A69C3">
        <w:rPr>
          <w:rFonts w:asciiTheme="majorHAnsi" w:hAnsiTheme="majorHAnsi" w:cstheme="majorHAnsi"/>
          <w:b/>
          <w:bCs/>
          <w:lang w:val="fr-FR"/>
        </w:rPr>
        <w:t xml:space="preserve">Lenore Newman </w:t>
      </w:r>
      <w:r w:rsidRPr="000A69C3">
        <w:rPr>
          <w:rFonts w:asciiTheme="majorHAnsi" w:hAnsiTheme="majorHAnsi" w:cstheme="majorHAnsi"/>
          <w:lang w:val="fr-FR"/>
        </w:rPr>
        <w:t>est professeure au département de planification, de géographie et d'études environnementales de l'Universit</w:t>
      </w:r>
      <w:r w:rsidRPr="000A69C3">
        <w:rPr>
          <w:rFonts w:asciiTheme="majorHAnsi" w:hAnsiTheme="majorHAnsi" w:cstheme="majorHAnsi"/>
          <w:lang w:val="fr-FR"/>
        </w:rPr>
        <w:t>y</w:t>
      </w:r>
      <w:r w:rsidRPr="000A69C3">
        <w:rPr>
          <w:rFonts w:asciiTheme="majorHAnsi" w:hAnsiTheme="majorHAnsi" w:cstheme="majorHAnsi"/>
          <w:lang w:val="fr-FR"/>
        </w:rPr>
        <w:t xml:space="preserve"> </w:t>
      </w:r>
      <w:r w:rsidRPr="000A69C3">
        <w:rPr>
          <w:rFonts w:asciiTheme="majorHAnsi" w:hAnsiTheme="majorHAnsi" w:cstheme="majorHAnsi"/>
          <w:lang w:val="fr-FR"/>
        </w:rPr>
        <w:t xml:space="preserve">of the </w:t>
      </w:r>
      <w:r w:rsidRPr="000A69C3">
        <w:rPr>
          <w:rFonts w:asciiTheme="majorHAnsi" w:hAnsiTheme="majorHAnsi" w:cstheme="majorHAnsi"/>
          <w:lang w:val="fr-FR"/>
        </w:rPr>
        <w:t>Fraser</w:t>
      </w:r>
      <w:r w:rsidRPr="000A69C3">
        <w:rPr>
          <w:rFonts w:asciiTheme="majorHAnsi" w:hAnsiTheme="majorHAnsi" w:cstheme="majorHAnsi"/>
          <w:lang w:val="fr-FR"/>
        </w:rPr>
        <w:t xml:space="preserve"> Valley</w:t>
      </w:r>
      <w:r w:rsidRPr="000A69C3">
        <w:rPr>
          <w:rFonts w:asciiTheme="majorHAnsi" w:hAnsiTheme="majorHAnsi" w:cstheme="majorHAnsi"/>
          <w:lang w:val="fr-FR"/>
        </w:rPr>
        <w:t>, ainsi que directrice de son Food and Agriculture Institute.</w:t>
      </w:r>
    </w:p>
    <w:p w14:paraId="373ED8C0" w14:textId="49304C8A" w:rsidR="001E784C" w:rsidRPr="000A69C3" w:rsidRDefault="000D6505" w:rsidP="000D6505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lang w:val="fr-FR"/>
        </w:rPr>
      </w:pPr>
      <w:r w:rsidRPr="000A69C3">
        <w:rPr>
          <w:rFonts w:asciiTheme="majorHAnsi" w:hAnsiTheme="majorHAnsi" w:cstheme="majorHAnsi"/>
          <w:b/>
          <w:bCs/>
          <w:lang w:val="fr-FR"/>
        </w:rPr>
        <w:t xml:space="preserve">Julia Mitchell </w:t>
      </w:r>
      <w:r w:rsidRPr="000A69C3">
        <w:rPr>
          <w:rFonts w:asciiTheme="majorHAnsi" w:hAnsiTheme="majorHAnsi" w:cstheme="majorHAnsi"/>
          <w:lang w:val="fr-FR"/>
        </w:rPr>
        <w:t xml:space="preserve">est étudiante en maîtrise en arts et communication à l'Université Carleton, où </w:t>
      </w:r>
      <w:r w:rsidRPr="000A69C3">
        <w:rPr>
          <w:rFonts w:asciiTheme="majorHAnsi" w:hAnsiTheme="majorHAnsi" w:cstheme="majorHAnsi"/>
          <w:lang w:val="fr-FR"/>
        </w:rPr>
        <w:t>iel</w:t>
      </w:r>
      <w:r w:rsidRPr="000A69C3">
        <w:rPr>
          <w:rFonts w:asciiTheme="majorHAnsi" w:hAnsiTheme="majorHAnsi" w:cstheme="majorHAnsi"/>
          <w:lang w:val="fr-FR"/>
        </w:rPr>
        <w:t xml:space="preserve"> explore l'utilisation de la terminologie française dans les menus en anglais.</w:t>
      </w:r>
    </w:p>
    <w:p w14:paraId="6D891263" w14:textId="77777777" w:rsidR="000D6505" w:rsidRPr="000A69C3" w:rsidRDefault="000D6505" w:rsidP="000D6505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  <w:lang w:val="fr-FR"/>
        </w:rPr>
      </w:pPr>
    </w:p>
    <w:p w14:paraId="7E891A63" w14:textId="77777777" w:rsidR="004B2091" w:rsidRPr="000A69C3" w:rsidRDefault="004B2091" w:rsidP="004B2091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fr-FR"/>
        </w:rPr>
      </w:pPr>
      <w:r w:rsidRPr="000A69C3">
        <w:rPr>
          <w:rStyle w:val="Strong"/>
          <w:rFonts w:asciiTheme="majorHAnsi" w:hAnsiTheme="majorHAnsi" w:cstheme="majorHAnsi"/>
          <w:lang w:val="fr-FR"/>
        </w:rPr>
        <w:t>Mentionné dans cet épisode :</w:t>
      </w:r>
    </w:p>
    <w:p w14:paraId="0C435283" w14:textId="2D6C6A5C" w:rsidR="00463B2A" w:rsidRPr="000A69C3" w:rsidRDefault="00463B2A" w:rsidP="00463B2A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lang w:val="fr-FR"/>
        </w:rPr>
      </w:pPr>
      <w:hyperlink r:id="rId6" w:history="1">
        <w:r w:rsidRPr="000A69C3">
          <w:rPr>
            <w:rStyle w:val="Hyperlink"/>
            <w:rFonts w:asciiTheme="majorHAnsi" w:hAnsiTheme="majorHAnsi" w:cstheme="majorHAnsi"/>
            <w:i/>
            <w:iCs/>
            <w:sz w:val="24"/>
            <w:lang w:val="fr-FR"/>
          </w:rPr>
          <w:t>Speaking in Cod Tongues</w:t>
        </w:r>
      </w:hyperlink>
      <w:r w:rsidRPr="000A69C3">
        <w:rPr>
          <w:rFonts w:asciiTheme="majorHAnsi" w:hAnsiTheme="majorHAnsi" w:cstheme="majorHAnsi"/>
          <w:sz w:val="24"/>
          <w:lang w:val="fr-FR"/>
        </w:rPr>
        <w:t xml:space="preserve"> </w:t>
      </w:r>
      <w:r w:rsidRPr="000A69C3">
        <w:rPr>
          <w:rFonts w:asciiTheme="majorHAnsi" w:hAnsiTheme="majorHAnsi" w:cstheme="majorHAnsi"/>
          <w:sz w:val="24"/>
          <w:lang w:val="fr-FR"/>
        </w:rPr>
        <w:t>par</w:t>
      </w:r>
      <w:r w:rsidRPr="000A69C3">
        <w:rPr>
          <w:rFonts w:asciiTheme="majorHAnsi" w:hAnsiTheme="majorHAnsi" w:cstheme="majorHAnsi"/>
          <w:sz w:val="24"/>
          <w:lang w:val="fr-FR"/>
        </w:rPr>
        <w:t xml:space="preserve"> Lenore Newman</w:t>
      </w:r>
    </w:p>
    <w:p w14:paraId="0DC110D5" w14:textId="1AE2E22B" w:rsidR="00463B2A" w:rsidRPr="000A69C3" w:rsidRDefault="00463B2A" w:rsidP="00463B2A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lang w:val="fr-FR"/>
        </w:rPr>
      </w:pPr>
      <w:hyperlink r:id="rId7" w:history="1">
        <w:r w:rsidRPr="000A69C3">
          <w:rPr>
            <w:rStyle w:val="Hyperlink"/>
            <w:rFonts w:asciiTheme="majorHAnsi" w:hAnsiTheme="majorHAnsi" w:cstheme="majorHAnsi"/>
            <w:i/>
            <w:iCs/>
            <w:sz w:val="24"/>
            <w:lang w:val="fr-FR"/>
          </w:rPr>
          <w:t>La Poutine</w:t>
        </w:r>
      </w:hyperlink>
      <w:r w:rsidRPr="000A69C3">
        <w:rPr>
          <w:rFonts w:asciiTheme="majorHAnsi" w:hAnsiTheme="majorHAnsi" w:cstheme="majorHAnsi"/>
          <w:i/>
          <w:iCs/>
          <w:sz w:val="24"/>
          <w:lang w:val="fr-FR"/>
        </w:rPr>
        <w:t xml:space="preserve"> </w:t>
      </w:r>
      <w:r w:rsidRPr="000A69C3">
        <w:rPr>
          <w:rFonts w:asciiTheme="majorHAnsi" w:hAnsiTheme="majorHAnsi" w:cstheme="majorHAnsi"/>
          <w:sz w:val="24"/>
          <w:lang w:val="fr-FR"/>
        </w:rPr>
        <w:t>par</w:t>
      </w:r>
      <w:r w:rsidRPr="000A69C3">
        <w:rPr>
          <w:rFonts w:asciiTheme="majorHAnsi" w:hAnsiTheme="majorHAnsi" w:cstheme="majorHAnsi"/>
          <w:sz w:val="24"/>
          <w:lang w:val="fr-FR"/>
        </w:rPr>
        <w:t xml:space="preserve"> Geneviève Sicotte </w:t>
      </w:r>
    </w:p>
    <w:p w14:paraId="42AF796B" w14:textId="78F760EE" w:rsidR="00463B2A" w:rsidRPr="000A69C3" w:rsidRDefault="00463B2A" w:rsidP="00463B2A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lang w:val="fr-FR"/>
        </w:rPr>
      </w:pPr>
      <w:hyperlink r:id="rId8" w:history="1">
        <w:r w:rsidRPr="000A69C3">
          <w:rPr>
            <w:rStyle w:val="Hyperlink"/>
            <w:rFonts w:asciiTheme="majorHAnsi" w:hAnsiTheme="majorHAnsi" w:cstheme="majorHAnsi"/>
            <w:sz w:val="24"/>
            <w:lang w:val="fr-FR"/>
          </w:rPr>
          <w:t>Paris-Brest</w:t>
        </w:r>
      </w:hyperlink>
      <w:r w:rsidRPr="000A69C3">
        <w:rPr>
          <w:rFonts w:asciiTheme="majorHAnsi" w:hAnsiTheme="majorHAnsi" w:cstheme="majorHAnsi"/>
          <w:sz w:val="24"/>
          <w:lang w:val="fr-FR"/>
        </w:rPr>
        <w:t xml:space="preserve"> (</w:t>
      </w:r>
      <w:r w:rsidRPr="000A69C3">
        <w:rPr>
          <w:rFonts w:asciiTheme="majorHAnsi" w:hAnsiTheme="majorHAnsi" w:cstheme="majorHAnsi"/>
          <w:sz w:val="24"/>
          <w:lang w:val="fr-FR"/>
        </w:rPr>
        <w:t>pâtisserie</w:t>
      </w:r>
      <w:r w:rsidRPr="000A69C3">
        <w:rPr>
          <w:rFonts w:asciiTheme="majorHAnsi" w:hAnsiTheme="majorHAnsi" w:cstheme="majorHAnsi"/>
          <w:sz w:val="24"/>
          <w:lang w:val="fr-FR"/>
        </w:rPr>
        <w:t>)</w:t>
      </w:r>
    </w:p>
    <w:p w14:paraId="60D1E6FE" w14:textId="5938EA31" w:rsidR="00463B2A" w:rsidRPr="000A69C3" w:rsidRDefault="00463B2A" w:rsidP="00463B2A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lang w:val="fr-FR"/>
        </w:rPr>
      </w:pPr>
      <w:r w:rsidRPr="000A69C3">
        <w:rPr>
          <w:rFonts w:asciiTheme="majorHAnsi" w:hAnsiTheme="majorHAnsi" w:cstheme="majorHAnsi"/>
          <w:sz w:val="24"/>
          <w:lang w:val="fr-FR"/>
        </w:rPr>
        <w:t>“</w:t>
      </w:r>
      <w:hyperlink r:id="rId9" w:history="1">
        <w:r w:rsidRPr="000A69C3">
          <w:rPr>
            <w:rStyle w:val="Hyperlink"/>
            <w:rFonts w:asciiTheme="majorHAnsi" w:hAnsiTheme="majorHAnsi" w:cstheme="majorHAnsi"/>
            <w:sz w:val="24"/>
            <w:lang w:val="fr-FR"/>
          </w:rPr>
          <w:t>But is it Authentic?</w:t>
        </w:r>
      </w:hyperlink>
      <w:r w:rsidRPr="000A69C3">
        <w:rPr>
          <w:rFonts w:asciiTheme="majorHAnsi" w:hAnsiTheme="majorHAnsi" w:cstheme="majorHAnsi"/>
          <w:sz w:val="24"/>
          <w:lang w:val="fr-FR"/>
        </w:rPr>
        <w:t xml:space="preserve">” </w:t>
      </w:r>
      <w:r w:rsidRPr="000A69C3">
        <w:rPr>
          <w:rFonts w:asciiTheme="majorHAnsi" w:hAnsiTheme="majorHAnsi" w:cstheme="majorHAnsi"/>
          <w:sz w:val="24"/>
          <w:lang w:val="fr-FR"/>
        </w:rPr>
        <w:t>par</w:t>
      </w:r>
      <w:r w:rsidRPr="000A69C3">
        <w:rPr>
          <w:rFonts w:asciiTheme="majorHAnsi" w:hAnsiTheme="majorHAnsi" w:cstheme="majorHAnsi"/>
          <w:sz w:val="24"/>
          <w:lang w:val="fr-FR"/>
        </w:rPr>
        <w:t xml:space="preserve"> Lisa Heldke</w:t>
      </w:r>
    </w:p>
    <w:p w14:paraId="48C78E6D" w14:textId="0740D845" w:rsidR="002251B1" w:rsidRPr="000A69C3" w:rsidRDefault="002251B1" w:rsidP="001E784C">
      <w:pPr>
        <w:pStyle w:val="ListParagraph"/>
        <w:rPr>
          <w:rStyle w:val="Strong"/>
          <w:rFonts w:asciiTheme="majorHAnsi" w:hAnsiTheme="majorHAnsi" w:cstheme="majorHAnsi"/>
          <w:b w:val="0"/>
          <w:bCs w:val="0"/>
          <w:sz w:val="24"/>
          <w:lang w:val="fr-FR"/>
        </w:rPr>
      </w:pPr>
    </w:p>
    <w:p w14:paraId="04875F82" w14:textId="77777777" w:rsidR="004B2091" w:rsidRPr="000A69C3" w:rsidRDefault="004B2091" w:rsidP="004B2091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val="fr-FR"/>
        </w:rPr>
      </w:pPr>
      <w:r w:rsidRPr="000A69C3">
        <w:rPr>
          <w:rStyle w:val="Strong"/>
          <w:rFonts w:asciiTheme="majorHAnsi" w:hAnsiTheme="majorHAnsi" w:cstheme="majorHAnsi"/>
          <w:lang w:val="fr-FR"/>
        </w:rPr>
        <w:t>Crédits :</w:t>
      </w:r>
    </w:p>
    <w:p w14:paraId="5867A9D5" w14:textId="33DBB0A6" w:rsidR="004B2091" w:rsidRPr="000A69C3" w:rsidRDefault="004B2091" w:rsidP="004B2091">
      <w:pPr>
        <w:rPr>
          <w:rFonts w:asciiTheme="majorHAnsi" w:hAnsiTheme="majorHAnsi" w:cstheme="majorHAnsi"/>
          <w:sz w:val="24"/>
          <w:lang w:val="fr-FR"/>
        </w:rPr>
      </w:pPr>
      <w:r w:rsidRPr="000A69C3">
        <w:rPr>
          <w:rFonts w:asciiTheme="majorHAnsi" w:hAnsiTheme="majorHAnsi" w:cstheme="majorHAnsi"/>
          <w:sz w:val="24"/>
          <w:lang w:val="fr-FR"/>
        </w:rPr>
        <w:t xml:space="preserve">Animateur/producteur : </w:t>
      </w:r>
      <w:hyperlink r:id="rId10" w:history="1">
        <w:r w:rsidRPr="000A69C3">
          <w:rPr>
            <w:rStyle w:val="Hyperlink"/>
            <w:rFonts w:asciiTheme="majorHAnsi" w:hAnsiTheme="majorHAnsi" w:cstheme="majorHAnsi"/>
            <w:sz w:val="24"/>
            <w:lang w:val="fr-FR"/>
          </w:rPr>
          <w:t>David Szanto</w:t>
        </w:r>
      </w:hyperlink>
    </w:p>
    <w:p w14:paraId="1BEB45A5" w14:textId="77777777" w:rsidR="004B2091" w:rsidRPr="000A69C3" w:rsidRDefault="004B2091" w:rsidP="004B2091">
      <w:pPr>
        <w:rPr>
          <w:rFonts w:asciiTheme="majorHAnsi" w:hAnsiTheme="majorHAnsi" w:cstheme="majorHAnsi"/>
          <w:sz w:val="24"/>
          <w:lang w:val="fr-FR"/>
        </w:rPr>
      </w:pPr>
      <w:r w:rsidRPr="000A69C3">
        <w:rPr>
          <w:rFonts w:asciiTheme="majorHAnsi" w:hAnsiTheme="majorHAnsi" w:cstheme="majorHAnsi"/>
          <w:sz w:val="24"/>
          <w:lang w:val="fr-FR"/>
        </w:rPr>
        <w:t>Producteurs exécutifs : Rachel Engler-Stringer, Laurence Godin, Charles Levkoe, Phil Loring, Kristen Lowitt</w:t>
      </w:r>
    </w:p>
    <w:p w14:paraId="69B0CD46" w14:textId="675F10DD" w:rsidR="00463B2A" w:rsidRPr="000A69C3" w:rsidRDefault="00463B2A" w:rsidP="00463B2A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val="fr-FR"/>
        </w:rPr>
      </w:pPr>
      <w:r w:rsidRPr="000A69C3">
        <w:rPr>
          <w:rFonts w:asciiTheme="majorHAnsi" w:hAnsiTheme="majorHAnsi" w:cstheme="majorHAnsi"/>
          <w:lang w:val="fr-FR"/>
        </w:rPr>
        <w:lastRenderedPageBreak/>
        <w:t xml:space="preserve">Conseillère audio </w:t>
      </w:r>
      <w:r w:rsidRPr="000A69C3">
        <w:rPr>
          <w:rFonts w:asciiTheme="majorHAnsi" w:hAnsiTheme="majorHAnsi" w:cstheme="majorHAnsi"/>
          <w:lang w:val="fr-FR"/>
        </w:rPr>
        <w:t xml:space="preserve">: Zélie Scherrer </w:t>
      </w:r>
    </w:p>
    <w:p w14:paraId="2BDB88AF" w14:textId="4EC57FE1" w:rsidR="004B2091" w:rsidRPr="000A69C3" w:rsidRDefault="004B2091" w:rsidP="004B2091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val="fr-FR"/>
        </w:rPr>
      </w:pPr>
      <w:r w:rsidRPr="000A69C3">
        <w:rPr>
          <w:rFonts w:asciiTheme="majorHAnsi" w:hAnsiTheme="majorHAnsi" w:cstheme="majorHAnsi"/>
          <w:lang w:val="fr-FR"/>
        </w:rPr>
        <w:t>Musique : Alex Guz et Evgeny Bardyuzha sur Pixabay</w:t>
      </w:r>
    </w:p>
    <w:p w14:paraId="20176ED4" w14:textId="5ECA861A" w:rsidR="004B2091" w:rsidRPr="000A69C3" w:rsidRDefault="004B2091" w:rsidP="004B2091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val="fr-FR"/>
        </w:rPr>
      </w:pPr>
      <w:r w:rsidRPr="000A69C3">
        <w:rPr>
          <w:rFonts w:asciiTheme="majorHAnsi" w:hAnsiTheme="majorHAnsi" w:cstheme="majorHAnsi"/>
          <w:lang w:val="fr-FR"/>
        </w:rPr>
        <w:t xml:space="preserve">Effets sonores : Aviana_Phoenix et BenKirb </w:t>
      </w:r>
      <w:r w:rsidR="001E784C" w:rsidRPr="000A69C3">
        <w:rPr>
          <w:rFonts w:asciiTheme="majorHAnsi" w:hAnsiTheme="majorHAnsi" w:cstheme="majorHAnsi"/>
          <w:lang w:val="fr-FR"/>
        </w:rPr>
        <w:t>et freesound_community</w:t>
      </w:r>
      <w:r w:rsidR="001E784C" w:rsidRPr="000A69C3">
        <w:rPr>
          <w:lang w:val="fr-FR"/>
        </w:rPr>
        <w:t xml:space="preserve"> </w:t>
      </w:r>
      <w:r w:rsidRPr="000A69C3">
        <w:rPr>
          <w:rFonts w:asciiTheme="majorHAnsi" w:hAnsiTheme="majorHAnsi" w:cstheme="majorHAnsi"/>
          <w:lang w:val="fr-FR"/>
        </w:rPr>
        <w:t>sur Pixabay</w:t>
      </w:r>
    </w:p>
    <w:p w14:paraId="1514189A" w14:textId="281EB08C" w:rsidR="004B2091" w:rsidRPr="000A69C3" w:rsidRDefault="006C5EBD" w:rsidP="004B2091">
      <w:pPr>
        <w:rPr>
          <w:rFonts w:asciiTheme="majorHAnsi" w:hAnsiTheme="majorHAnsi" w:cstheme="majorHAnsi"/>
          <w:sz w:val="24"/>
          <w:lang w:val="fr-FR"/>
        </w:rPr>
      </w:pPr>
      <w:r w:rsidRPr="000A69C3">
        <w:rPr>
          <w:rFonts w:asciiTheme="majorHAnsi" w:hAnsiTheme="majorHAnsi" w:cstheme="majorHAnsi"/>
          <w:sz w:val="24"/>
          <w:lang w:val="fr-FR"/>
        </w:rPr>
        <w:t xml:space="preserve">Photo </w:t>
      </w:r>
      <w:r w:rsidR="004B2091" w:rsidRPr="000A69C3">
        <w:rPr>
          <w:rFonts w:asciiTheme="majorHAnsi" w:hAnsiTheme="majorHAnsi" w:cstheme="majorHAnsi"/>
          <w:sz w:val="24"/>
          <w:lang w:val="fr-FR"/>
        </w:rPr>
        <w:t xml:space="preserve">: </w:t>
      </w:r>
      <w:hyperlink r:id="rId11" w:history="1">
        <w:r w:rsidR="00463B2A" w:rsidRPr="000A69C3">
          <w:rPr>
            <w:rStyle w:val="Hyperlink"/>
            <w:rFonts w:asciiTheme="majorHAnsi" w:hAnsiTheme="majorHAnsi" w:cstheme="majorHAnsi"/>
            <w:sz w:val="24"/>
            <w:lang w:val="fr-FR"/>
          </w:rPr>
          <w:t>Joy</w:t>
        </w:r>
      </w:hyperlink>
      <w:r w:rsidR="00463B2A" w:rsidRPr="000A69C3">
        <w:rPr>
          <w:rFonts w:asciiTheme="majorHAnsi" w:hAnsiTheme="majorHAnsi" w:cstheme="majorHAnsi"/>
          <w:sz w:val="24"/>
          <w:lang w:val="fr-FR"/>
        </w:rPr>
        <w:t xml:space="preserve"> (</w:t>
      </w:r>
      <w:hyperlink r:id="rId12" w:history="1">
        <w:r w:rsidR="00463B2A" w:rsidRPr="000A69C3">
          <w:rPr>
            <w:rStyle w:val="Hyperlink"/>
            <w:rFonts w:asciiTheme="majorHAnsi" w:hAnsiTheme="majorHAnsi" w:cstheme="majorHAnsi"/>
            <w:sz w:val="24"/>
            <w:lang w:val="fr-FR"/>
          </w:rPr>
          <w:t>CC-BY 2.0</w:t>
        </w:r>
      </w:hyperlink>
      <w:r w:rsidR="00463B2A" w:rsidRPr="000A69C3">
        <w:rPr>
          <w:rFonts w:asciiTheme="majorHAnsi" w:hAnsiTheme="majorHAnsi" w:cstheme="majorHAnsi"/>
          <w:sz w:val="24"/>
          <w:lang w:val="fr-FR"/>
        </w:rPr>
        <w:t xml:space="preserve">, </w:t>
      </w:r>
      <w:r w:rsidR="00463B2A" w:rsidRPr="000A69C3">
        <w:rPr>
          <w:rFonts w:asciiTheme="majorHAnsi" w:hAnsiTheme="majorHAnsi" w:cstheme="majorHAnsi"/>
          <w:sz w:val="24"/>
          <w:lang w:val="fr-FR"/>
        </w:rPr>
        <w:t>aucune modification</w:t>
      </w:r>
      <w:r w:rsidR="00463B2A" w:rsidRPr="000A69C3">
        <w:rPr>
          <w:rFonts w:asciiTheme="majorHAnsi" w:hAnsiTheme="majorHAnsi" w:cstheme="majorHAnsi"/>
          <w:sz w:val="24"/>
          <w:lang w:val="fr-FR"/>
        </w:rPr>
        <w:t>)</w:t>
      </w:r>
    </w:p>
    <w:p w14:paraId="26423779" w14:textId="77777777" w:rsidR="004B2091" w:rsidRPr="000A69C3" w:rsidRDefault="004B2091" w:rsidP="004B2091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val="fr-FR"/>
        </w:rPr>
      </w:pPr>
    </w:p>
    <w:p w14:paraId="20201A2B" w14:textId="3E934012" w:rsidR="008860CD" w:rsidRPr="000A69C3" w:rsidRDefault="004B2091" w:rsidP="004B2091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val="fr-FR"/>
        </w:rPr>
      </w:pPr>
      <w:r w:rsidRPr="000A69C3">
        <w:rPr>
          <w:rFonts w:asciiTheme="majorHAnsi" w:hAnsiTheme="majorHAnsi" w:cstheme="majorHAnsi"/>
          <w:lang w:val="fr-FR"/>
        </w:rPr>
        <w:t>#DigestingFoodStudies</w:t>
      </w:r>
    </w:p>
    <w:p w14:paraId="5C4C7399" w14:textId="77777777" w:rsidR="008860CD" w:rsidRPr="000A69C3" w:rsidRDefault="008860CD" w:rsidP="008860CD">
      <w:pPr>
        <w:spacing w:before="100" w:beforeAutospacing="1" w:after="100" w:afterAutospacing="1"/>
        <w:rPr>
          <w:rFonts w:asciiTheme="majorHAnsi" w:hAnsiTheme="majorHAnsi" w:cstheme="majorHAnsi"/>
          <w:sz w:val="24"/>
          <w:lang w:val="fr-FR"/>
        </w:rPr>
      </w:pPr>
      <w:r w:rsidRPr="000A69C3">
        <w:rPr>
          <w:rFonts w:asciiTheme="majorHAnsi" w:hAnsiTheme="majorHAnsi" w:cstheme="majorHAnsi"/>
          <w:i/>
          <w:iCs/>
          <w:sz w:val="24"/>
          <w:lang w:val="fr-FR"/>
        </w:rPr>
        <w:t>Concentré d’études sur l’alimentation</w:t>
      </w:r>
      <w:r w:rsidRPr="000A69C3">
        <w:rPr>
          <w:rFonts w:asciiTheme="majorHAnsi" w:hAnsiTheme="majorHAnsi" w:cstheme="majorHAnsi"/>
          <w:sz w:val="24"/>
          <w:lang w:val="fr-FR"/>
        </w:rPr>
        <w:t xml:space="preserve"> est financé en partie par le Conseil de recherches en sciences humaines du Canada, l'Université Lakehead et l'Association canadienne des études sur l'alimentation.</w:t>
      </w:r>
    </w:p>
    <w:p w14:paraId="1C3C9C7F" w14:textId="77777777" w:rsidR="008860CD" w:rsidRPr="000A69C3" w:rsidRDefault="008860CD" w:rsidP="004B2091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val="fr-FR"/>
        </w:rPr>
      </w:pPr>
    </w:p>
    <w:sectPr w:rsidR="008860CD" w:rsidRPr="000A69C3" w:rsidSect="000967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C045A"/>
    <w:multiLevelType w:val="hybridMultilevel"/>
    <w:tmpl w:val="CFBC1E9C"/>
    <w:lvl w:ilvl="0" w:tplc="40AEB12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6468A"/>
    <w:multiLevelType w:val="hybridMultilevel"/>
    <w:tmpl w:val="CC02ED60"/>
    <w:lvl w:ilvl="0" w:tplc="313A0688">
      <w:start w:val="4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A48A7"/>
    <w:multiLevelType w:val="hybridMultilevel"/>
    <w:tmpl w:val="C1F2E338"/>
    <w:lvl w:ilvl="0" w:tplc="C62ADBB2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046E6"/>
    <w:multiLevelType w:val="hybridMultilevel"/>
    <w:tmpl w:val="FA4E0D30"/>
    <w:lvl w:ilvl="0" w:tplc="FE4C5D3A">
      <w:start w:val="5"/>
      <w:numFmt w:val="bullet"/>
      <w:lvlText w:val="-"/>
      <w:lvlJc w:val="left"/>
      <w:pPr>
        <w:ind w:left="108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1C0CFA"/>
    <w:multiLevelType w:val="hybridMultilevel"/>
    <w:tmpl w:val="EB48E5F0"/>
    <w:lvl w:ilvl="0" w:tplc="5928D286"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5797A"/>
    <w:multiLevelType w:val="hybridMultilevel"/>
    <w:tmpl w:val="9216C7C0"/>
    <w:lvl w:ilvl="0" w:tplc="1BE0D87C">
      <w:start w:val="1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2B39"/>
    <w:multiLevelType w:val="hybridMultilevel"/>
    <w:tmpl w:val="18F49686"/>
    <w:lvl w:ilvl="0" w:tplc="8EDE5250">
      <w:start w:val="2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14178"/>
    <w:multiLevelType w:val="hybridMultilevel"/>
    <w:tmpl w:val="5C5A4130"/>
    <w:lvl w:ilvl="0" w:tplc="33D6E478">
      <w:start w:val="5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02775"/>
    <w:multiLevelType w:val="hybridMultilevel"/>
    <w:tmpl w:val="C93217B0"/>
    <w:lvl w:ilvl="0" w:tplc="3A149258">
      <w:start w:val="4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52E8E"/>
    <w:multiLevelType w:val="hybridMultilevel"/>
    <w:tmpl w:val="BF7A52A6"/>
    <w:lvl w:ilvl="0" w:tplc="430C7B18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85924"/>
    <w:multiLevelType w:val="hybridMultilevel"/>
    <w:tmpl w:val="745441A0"/>
    <w:lvl w:ilvl="0" w:tplc="0AA26552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01948"/>
    <w:multiLevelType w:val="hybridMultilevel"/>
    <w:tmpl w:val="8092E794"/>
    <w:lvl w:ilvl="0" w:tplc="D6760112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26655"/>
    <w:multiLevelType w:val="hybridMultilevel"/>
    <w:tmpl w:val="5B3A2AC2"/>
    <w:lvl w:ilvl="0" w:tplc="DC460F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E77ED"/>
    <w:multiLevelType w:val="hybridMultilevel"/>
    <w:tmpl w:val="5360F2D4"/>
    <w:lvl w:ilvl="0" w:tplc="77BA7F84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111763">
    <w:abstractNumId w:val="5"/>
  </w:num>
  <w:num w:numId="2" w16cid:durableId="788470442">
    <w:abstractNumId w:val="8"/>
  </w:num>
  <w:num w:numId="3" w16cid:durableId="67271528">
    <w:abstractNumId w:val="10"/>
  </w:num>
  <w:num w:numId="4" w16cid:durableId="876351542">
    <w:abstractNumId w:val="0"/>
  </w:num>
  <w:num w:numId="5" w16cid:durableId="1467115949">
    <w:abstractNumId w:val="12"/>
  </w:num>
  <w:num w:numId="6" w16cid:durableId="731199554">
    <w:abstractNumId w:val="3"/>
  </w:num>
  <w:num w:numId="7" w16cid:durableId="263651985">
    <w:abstractNumId w:val="7"/>
  </w:num>
  <w:num w:numId="8" w16cid:durableId="1381124762">
    <w:abstractNumId w:val="2"/>
  </w:num>
  <w:num w:numId="9" w16cid:durableId="2084570169">
    <w:abstractNumId w:val="4"/>
  </w:num>
  <w:num w:numId="10" w16cid:durableId="172301007">
    <w:abstractNumId w:val="13"/>
  </w:num>
  <w:num w:numId="11" w16cid:durableId="1915967081">
    <w:abstractNumId w:val="6"/>
  </w:num>
  <w:num w:numId="12" w16cid:durableId="756904234">
    <w:abstractNumId w:val="9"/>
  </w:num>
  <w:num w:numId="13" w16cid:durableId="398333071">
    <w:abstractNumId w:val="11"/>
  </w:num>
  <w:num w:numId="14" w16cid:durableId="1686781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73"/>
    <w:rsid w:val="000162BA"/>
    <w:rsid w:val="000318D9"/>
    <w:rsid w:val="000431AE"/>
    <w:rsid w:val="00046933"/>
    <w:rsid w:val="0005417C"/>
    <w:rsid w:val="000553A1"/>
    <w:rsid w:val="00060DC3"/>
    <w:rsid w:val="0007510D"/>
    <w:rsid w:val="00084E50"/>
    <w:rsid w:val="00096707"/>
    <w:rsid w:val="000A5AFE"/>
    <w:rsid w:val="000A69C3"/>
    <w:rsid w:val="000B352B"/>
    <w:rsid w:val="000B74DE"/>
    <w:rsid w:val="000D269F"/>
    <w:rsid w:val="000D6505"/>
    <w:rsid w:val="000F04EC"/>
    <w:rsid w:val="000F05BC"/>
    <w:rsid w:val="00121696"/>
    <w:rsid w:val="00125DD5"/>
    <w:rsid w:val="00132BBA"/>
    <w:rsid w:val="00151A33"/>
    <w:rsid w:val="001A0CFE"/>
    <w:rsid w:val="001B4CA5"/>
    <w:rsid w:val="001D3D51"/>
    <w:rsid w:val="001D5209"/>
    <w:rsid w:val="001E784C"/>
    <w:rsid w:val="00211533"/>
    <w:rsid w:val="002251B1"/>
    <w:rsid w:val="00254CB0"/>
    <w:rsid w:val="002661FE"/>
    <w:rsid w:val="00281F43"/>
    <w:rsid w:val="002A5BE7"/>
    <w:rsid w:val="002E40E4"/>
    <w:rsid w:val="00303AD8"/>
    <w:rsid w:val="003175B9"/>
    <w:rsid w:val="00321E22"/>
    <w:rsid w:val="003237E2"/>
    <w:rsid w:val="00341463"/>
    <w:rsid w:val="00386BE6"/>
    <w:rsid w:val="003A4476"/>
    <w:rsid w:val="003C221E"/>
    <w:rsid w:val="003C7739"/>
    <w:rsid w:val="003D00EB"/>
    <w:rsid w:val="003D2BC7"/>
    <w:rsid w:val="003E5AD1"/>
    <w:rsid w:val="00401A39"/>
    <w:rsid w:val="00414426"/>
    <w:rsid w:val="0041656B"/>
    <w:rsid w:val="00421B3B"/>
    <w:rsid w:val="00430A51"/>
    <w:rsid w:val="0044094B"/>
    <w:rsid w:val="004631DF"/>
    <w:rsid w:val="00463B2A"/>
    <w:rsid w:val="00472621"/>
    <w:rsid w:val="00480E0E"/>
    <w:rsid w:val="00496F4B"/>
    <w:rsid w:val="004A59BA"/>
    <w:rsid w:val="004B2091"/>
    <w:rsid w:val="004C558D"/>
    <w:rsid w:val="004C728C"/>
    <w:rsid w:val="004E595C"/>
    <w:rsid w:val="00525E88"/>
    <w:rsid w:val="0053621F"/>
    <w:rsid w:val="00551DF3"/>
    <w:rsid w:val="0056086B"/>
    <w:rsid w:val="00566E54"/>
    <w:rsid w:val="00572695"/>
    <w:rsid w:val="00580171"/>
    <w:rsid w:val="00581520"/>
    <w:rsid w:val="005B0B1D"/>
    <w:rsid w:val="005F2DA3"/>
    <w:rsid w:val="0061000F"/>
    <w:rsid w:val="00611D2A"/>
    <w:rsid w:val="00612B8E"/>
    <w:rsid w:val="00627C8C"/>
    <w:rsid w:val="00632D65"/>
    <w:rsid w:val="00680EBD"/>
    <w:rsid w:val="00685ABF"/>
    <w:rsid w:val="00695DC7"/>
    <w:rsid w:val="006C5EBD"/>
    <w:rsid w:val="006D0CA8"/>
    <w:rsid w:val="006F3F73"/>
    <w:rsid w:val="00710FC1"/>
    <w:rsid w:val="00714CFB"/>
    <w:rsid w:val="007161B1"/>
    <w:rsid w:val="007219F6"/>
    <w:rsid w:val="00740D3C"/>
    <w:rsid w:val="00755036"/>
    <w:rsid w:val="00761A1F"/>
    <w:rsid w:val="00765BCA"/>
    <w:rsid w:val="00775C35"/>
    <w:rsid w:val="007B0FB2"/>
    <w:rsid w:val="007B6BB0"/>
    <w:rsid w:val="007C6D96"/>
    <w:rsid w:val="007F1567"/>
    <w:rsid w:val="008010E7"/>
    <w:rsid w:val="008016AA"/>
    <w:rsid w:val="008260A8"/>
    <w:rsid w:val="00830B78"/>
    <w:rsid w:val="00835513"/>
    <w:rsid w:val="008532A7"/>
    <w:rsid w:val="00854341"/>
    <w:rsid w:val="00855DCA"/>
    <w:rsid w:val="00872007"/>
    <w:rsid w:val="008811F6"/>
    <w:rsid w:val="008860CD"/>
    <w:rsid w:val="00892661"/>
    <w:rsid w:val="008B4467"/>
    <w:rsid w:val="008C540D"/>
    <w:rsid w:val="008E1CC1"/>
    <w:rsid w:val="008E58A4"/>
    <w:rsid w:val="00905222"/>
    <w:rsid w:val="0093371B"/>
    <w:rsid w:val="0096358A"/>
    <w:rsid w:val="00970FCD"/>
    <w:rsid w:val="009A149B"/>
    <w:rsid w:val="009A4382"/>
    <w:rsid w:val="009A634B"/>
    <w:rsid w:val="009C4D0C"/>
    <w:rsid w:val="009C5899"/>
    <w:rsid w:val="009D7A4F"/>
    <w:rsid w:val="009F1B71"/>
    <w:rsid w:val="00A1046B"/>
    <w:rsid w:val="00A21440"/>
    <w:rsid w:val="00A325EF"/>
    <w:rsid w:val="00A57E82"/>
    <w:rsid w:val="00A61F27"/>
    <w:rsid w:val="00A95E1D"/>
    <w:rsid w:val="00AB70C4"/>
    <w:rsid w:val="00AF4393"/>
    <w:rsid w:val="00AF5DF5"/>
    <w:rsid w:val="00B00D47"/>
    <w:rsid w:val="00B05BC5"/>
    <w:rsid w:val="00B07F9D"/>
    <w:rsid w:val="00B276C4"/>
    <w:rsid w:val="00B334BA"/>
    <w:rsid w:val="00B33833"/>
    <w:rsid w:val="00B562B8"/>
    <w:rsid w:val="00B821F0"/>
    <w:rsid w:val="00B85D8B"/>
    <w:rsid w:val="00B86585"/>
    <w:rsid w:val="00BA628C"/>
    <w:rsid w:val="00BD0774"/>
    <w:rsid w:val="00BD1956"/>
    <w:rsid w:val="00BD2EEE"/>
    <w:rsid w:val="00BE42DB"/>
    <w:rsid w:val="00C05439"/>
    <w:rsid w:val="00C327E3"/>
    <w:rsid w:val="00C3460B"/>
    <w:rsid w:val="00C42740"/>
    <w:rsid w:val="00C43CCC"/>
    <w:rsid w:val="00C536CB"/>
    <w:rsid w:val="00C83F79"/>
    <w:rsid w:val="00C9670F"/>
    <w:rsid w:val="00CC4321"/>
    <w:rsid w:val="00CC4FCB"/>
    <w:rsid w:val="00CD3D4B"/>
    <w:rsid w:val="00D073FC"/>
    <w:rsid w:val="00D07401"/>
    <w:rsid w:val="00D11F99"/>
    <w:rsid w:val="00D25AC2"/>
    <w:rsid w:val="00D30B06"/>
    <w:rsid w:val="00D56B1B"/>
    <w:rsid w:val="00D603A7"/>
    <w:rsid w:val="00D8241A"/>
    <w:rsid w:val="00D97256"/>
    <w:rsid w:val="00DA7BD3"/>
    <w:rsid w:val="00DE6B47"/>
    <w:rsid w:val="00DF280C"/>
    <w:rsid w:val="00DF2A83"/>
    <w:rsid w:val="00DF58E6"/>
    <w:rsid w:val="00E177E9"/>
    <w:rsid w:val="00E52C9B"/>
    <w:rsid w:val="00E8511C"/>
    <w:rsid w:val="00E870D5"/>
    <w:rsid w:val="00E920CB"/>
    <w:rsid w:val="00EB29F1"/>
    <w:rsid w:val="00EC71EA"/>
    <w:rsid w:val="00EE350F"/>
    <w:rsid w:val="00F01B71"/>
    <w:rsid w:val="00F05543"/>
    <w:rsid w:val="00F21A67"/>
    <w:rsid w:val="00FB4916"/>
    <w:rsid w:val="00FB7DEC"/>
    <w:rsid w:val="00FC223F"/>
    <w:rsid w:val="00FD2243"/>
    <w:rsid w:val="00FE3451"/>
    <w:rsid w:val="00FE6E87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DF4399"/>
  <w14:defaultImageDpi w14:val="32767"/>
  <w15:chartTrackingRefBased/>
  <w15:docId w15:val="{406B895C-DB04-BF44-A83A-3FB60A7E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="Calibri Light (Heading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25E88"/>
    <w:rPr>
      <w:rFonts w:ascii="Avenir Book" w:hAnsi="Avenir Book" w:cstheme="minorBidi"/>
      <w:kern w:val="2"/>
      <w:sz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25E88"/>
    <w:rPr>
      <w:i/>
      <w:iCs/>
    </w:rPr>
  </w:style>
  <w:style w:type="character" w:styleId="Hyperlink">
    <w:name w:val="Hyperlink"/>
    <w:basedOn w:val="DefaultParagraphFont"/>
    <w:uiPriority w:val="99"/>
    <w:unhideWhenUsed/>
    <w:rsid w:val="00525E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D0C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141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511C"/>
    <w:rPr>
      <w:rFonts w:ascii="Avenir Book" w:hAnsi="Avenir Book" w:cstheme="minorBid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32B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132BBA"/>
    <w:rPr>
      <w:b/>
      <w:bCs/>
    </w:rPr>
  </w:style>
  <w:style w:type="paragraph" w:styleId="ListParagraph">
    <w:name w:val="List Paragraph"/>
    <w:basedOn w:val="Normal"/>
    <w:uiPriority w:val="34"/>
    <w:qFormat/>
    <w:rsid w:val="00761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Paris%E2%80%93Bres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um.umontreal.ca/catalogue/la_poutine" TargetMode="External"/><Relationship Id="rId12" Type="http://schemas.openxmlformats.org/officeDocument/2006/relationships/hyperlink" Target="https://creativecommons.org/licenses/by/2.0/deed.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ofrpress.ca/Books/S/Speaking-in-Cod-Tongues" TargetMode="External"/><Relationship Id="rId11" Type="http://schemas.openxmlformats.org/officeDocument/2006/relationships/hyperlink" Target="https://flickr.com/people/33993074@N00" TargetMode="External"/><Relationship Id="rId5" Type="http://schemas.openxmlformats.org/officeDocument/2006/relationships/hyperlink" Target="https://www.redline-lignerouge.ca/" TargetMode="External"/><Relationship Id="rId10" Type="http://schemas.openxmlformats.org/officeDocument/2006/relationships/hyperlink" Target="https://www.iceboxstudio.com/I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chives.gac.edu/digital/collection/ir/id/1257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6</cp:revision>
  <dcterms:created xsi:type="dcterms:W3CDTF">2026-02-13T14:50:00Z</dcterms:created>
  <dcterms:modified xsi:type="dcterms:W3CDTF">2026-02-13T15:05:00Z</dcterms:modified>
</cp:coreProperties>
</file>