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8A3E2" w14:textId="77777777" w:rsidR="00184016" w:rsidRPr="00FF2E15" w:rsidRDefault="00184016" w:rsidP="00184016">
      <w:pPr>
        <w:rPr>
          <w:rFonts w:asciiTheme="majorHAnsi" w:hAnsiTheme="majorHAnsi" w:cstheme="majorHAnsi"/>
          <w:sz w:val="32"/>
          <w:szCs w:val="32"/>
          <w:u w:val="single"/>
        </w:rPr>
      </w:pPr>
      <w:r w:rsidRPr="00FF2E15">
        <w:rPr>
          <w:rFonts w:asciiTheme="majorHAnsi" w:hAnsiTheme="majorHAnsi" w:cstheme="majorHAnsi"/>
          <w:sz w:val="32"/>
          <w:szCs w:val="32"/>
          <w:u w:val="single"/>
        </w:rPr>
        <w:t>Concentré d’études sur l’alimentation—notes sur l’émission</w:t>
      </w:r>
    </w:p>
    <w:p w14:paraId="2903E9C6" w14:textId="77777777" w:rsidR="00184016" w:rsidRPr="00FF2E15" w:rsidRDefault="00184016" w:rsidP="00184016">
      <w:pPr>
        <w:rPr>
          <w:rFonts w:asciiTheme="majorHAnsi" w:hAnsiTheme="majorHAnsi" w:cstheme="majorHAnsi"/>
          <w:sz w:val="24"/>
        </w:rPr>
      </w:pPr>
    </w:p>
    <w:p w14:paraId="162C0E26" w14:textId="7B3DF1D7" w:rsidR="00184016" w:rsidRPr="00FF2E15" w:rsidRDefault="00184016" w:rsidP="00184016">
      <w:pPr>
        <w:rPr>
          <w:rFonts w:asciiTheme="majorHAnsi" w:hAnsiTheme="majorHAnsi" w:cstheme="majorHAnsi"/>
          <w:b/>
          <w:bCs/>
          <w:sz w:val="24"/>
        </w:rPr>
      </w:pPr>
      <w:r w:rsidRPr="00FF2E15">
        <w:rPr>
          <w:rFonts w:asciiTheme="majorHAnsi" w:hAnsiTheme="majorHAnsi" w:cstheme="majorHAnsi"/>
          <w:b/>
          <w:bCs/>
          <w:sz w:val="24"/>
        </w:rPr>
        <w:t>CÉSA 10</w:t>
      </w:r>
      <w:r w:rsidRPr="00FF2E15">
        <w:rPr>
          <w:rFonts w:asciiTheme="majorHAnsi" w:hAnsiTheme="majorHAnsi" w:cstheme="majorHAnsi"/>
          <w:b/>
          <w:bCs/>
          <w:sz w:val="24"/>
        </w:rPr>
        <w:t>2</w:t>
      </w:r>
      <w:r w:rsidRPr="00FF2E15">
        <w:rPr>
          <w:rFonts w:asciiTheme="majorHAnsi" w:hAnsiTheme="majorHAnsi" w:cstheme="majorHAnsi"/>
          <w:b/>
          <w:bCs/>
          <w:sz w:val="24"/>
        </w:rPr>
        <w:t xml:space="preserve"> : </w:t>
      </w:r>
      <w:r w:rsidRPr="00FF2E15">
        <w:rPr>
          <w:rFonts w:asciiTheme="majorHAnsi" w:hAnsiTheme="majorHAnsi" w:cstheme="majorHAnsi"/>
          <w:b/>
          <w:bCs/>
          <w:sz w:val="24"/>
        </w:rPr>
        <w:t>Enseigner les systèmes alimentaires</w:t>
      </w:r>
    </w:p>
    <w:p w14:paraId="02064951" w14:textId="29473581" w:rsidR="00184016" w:rsidRPr="00FF2E15" w:rsidRDefault="00FF2E15" w:rsidP="00184016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 xml:space="preserve">durée </w:t>
      </w:r>
      <w:r w:rsidR="00184016" w:rsidRPr="00FF2E15">
        <w:rPr>
          <w:rFonts w:asciiTheme="majorHAnsi" w:hAnsiTheme="majorHAnsi" w:cstheme="majorHAnsi"/>
          <w:b/>
          <w:bCs/>
          <w:sz w:val="24"/>
        </w:rPr>
        <w:t>: 00:30:37</w:t>
      </w:r>
    </w:p>
    <w:p w14:paraId="46375C34" w14:textId="77777777" w:rsidR="00184016" w:rsidRPr="00FF2E15" w:rsidRDefault="00184016" w:rsidP="00184016">
      <w:pPr>
        <w:rPr>
          <w:rFonts w:asciiTheme="majorHAnsi" w:hAnsiTheme="majorHAnsi" w:cstheme="majorHAnsi"/>
          <w:sz w:val="24"/>
        </w:rPr>
      </w:pPr>
    </w:p>
    <w:p w14:paraId="54D8FE13" w14:textId="77777777" w:rsidR="00184016" w:rsidRPr="00FF2E15" w:rsidRDefault="00184016" w:rsidP="00184016">
      <w:pPr>
        <w:rPr>
          <w:rFonts w:asciiTheme="majorHAnsi" w:hAnsiTheme="majorHAnsi" w:cstheme="majorHAnsi"/>
          <w:sz w:val="24"/>
        </w:rPr>
      </w:pPr>
      <w:r w:rsidRPr="00FF2E15">
        <w:rPr>
          <w:rFonts w:asciiTheme="majorHAnsi" w:hAnsiTheme="majorHAnsi" w:cstheme="majorHAnsi"/>
          <w:sz w:val="24"/>
        </w:rPr>
        <w:t>00:00:00</w:t>
      </w:r>
    </w:p>
    <w:p w14:paraId="2397FED0" w14:textId="77777777" w:rsidR="00184016" w:rsidRPr="00FF2E15" w:rsidRDefault="00184016" w:rsidP="00184016">
      <w:pPr>
        <w:rPr>
          <w:rFonts w:asciiTheme="majorHAnsi" w:hAnsiTheme="majorHAnsi" w:cstheme="majorHAnsi"/>
          <w:sz w:val="24"/>
        </w:rPr>
      </w:pPr>
      <w:r w:rsidRPr="00FF2E15">
        <w:rPr>
          <w:rFonts w:asciiTheme="majorHAnsi" w:hAnsiTheme="majorHAnsi" w:cstheme="majorHAnsi"/>
          <w:sz w:val="24"/>
        </w:rPr>
        <w:t>Introduction</w:t>
      </w:r>
    </w:p>
    <w:p w14:paraId="19173839" w14:textId="77777777" w:rsidR="00184016" w:rsidRPr="00FF2E15" w:rsidRDefault="00184016" w:rsidP="00184016">
      <w:pPr>
        <w:rPr>
          <w:rFonts w:asciiTheme="majorHAnsi" w:hAnsiTheme="majorHAnsi" w:cstheme="majorHAnsi"/>
          <w:sz w:val="24"/>
        </w:rPr>
      </w:pPr>
      <w:r w:rsidRPr="00FF2E15">
        <w:rPr>
          <w:rFonts w:asciiTheme="majorHAnsi" w:hAnsiTheme="majorHAnsi" w:cstheme="majorHAnsi"/>
          <w:sz w:val="24"/>
        </w:rPr>
        <w:t>00:02:16</w:t>
      </w:r>
    </w:p>
    <w:p w14:paraId="2AD4A133" w14:textId="5C658253" w:rsidR="00184016" w:rsidRPr="00FF2E15" w:rsidRDefault="00184016" w:rsidP="00184016">
      <w:pPr>
        <w:rPr>
          <w:rFonts w:asciiTheme="majorHAnsi" w:hAnsiTheme="majorHAnsi" w:cstheme="majorHAnsi"/>
          <w:sz w:val="24"/>
        </w:rPr>
      </w:pPr>
      <w:r w:rsidRPr="00FF2E15">
        <w:rPr>
          <w:rFonts w:asciiTheme="majorHAnsi" w:hAnsiTheme="majorHAnsi" w:cstheme="majorHAnsi"/>
          <w:sz w:val="24"/>
        </w:rPr>
        <w:t xml:space="preserve">Alexia Moyer </w:t>
      </w:r>
      <w:r w:rsidRPr="00FF2E15">
        <w:rPr>
          <w:rFonts w:asciiTheme="majorHAnsi" w:hAnsiTheme="majorHAnsi" w:cstheme="majorHAnsi"/>
          <w:sz w:val="24"/>
        </w:rPr>
        <w:t>sur les environnements d’apprentissage</w:t>
      </w:r>
    </w:p>
    <w:p w14:paraId="3A38E7BC" w14:textId="77777777" w:rsidR="00184016" w:rsidRPr="00FF2E15" w:rsidRDefault="00184016" w:rsidP="00184016">
      <w:pPr>
        <w:rPr>
          <w:rFonts w:asciiTheme="majorHAnsi" w:hAnsiTheme="majorHAnsi" w:cstheme="majorHAnsi"/>
          <w:sz w:val="24"/>
        </w:rPr>
      </w:pPr>
      <w:r w:rsidRPr="00FF2E15">
        <w:rPr>
          <w:rFonts w:asciiTheme="majorHAnsi" w:hAnsiTheme="majorHAnsi" w:cstheme="majorHAnsi"/>
          <w:sz w:val="24"/>
        </w:rPr>
        <w:t>00:09:15</w:t>
      </w:r>
    </w:p>
    <w:p w14:paraId="341EF8B4" w14:textId="6063FF42" w:rsidR="00184016" w:rsidRPr="00FF2E15" w:rsidRDefault="00184016" w:rsidP="00184016">
      <w:pPr>
        <w:rPr>
          <w:rFonts w:asciiTheme="majorHAnsi" w:hAnsiTheme="majorHAnsi" w:cstheme="majorHAnsi"/>
          <w:sz w:val="24"/>
        </w:rPr>
      </w:pPr>
      <w:r w:rsidRPr="00FF2E15">
        <w:rPr>
          <w:rFonts w:asciiTheme="majorHAnsi" w:hAnsiTheme="majorHAnsi" w:cstheme="majorHAnsi"/>
          <w:sz w:val="24"/>
        </w:rPr>
        <w:t xml:space="preserve">Jennifer Sumner &amp; Michael Classens </w:t>
      </w:r>
      <w:r w:rsidRPr="00FF2E15">
        <w:rPr>
          <w:rFonts w:asciiTheme="majorHAnsi" w:hAnsiTheme="majorHAnsi" w:cstheme="majorHAnsi"/>
          <w:sz w:val="24"/>
        </w:rPr>
        <w:t>sur les pédagogies alimentaires</w:t>
      </w:r>
    </w:p>
    <w:p w14:paraId="2337F054" w14:textId="77777777" w:rsidR="00184016" w:rsidRPr="00FF2E15" w:rsidRDefault="00184016" w:rsidP="00184016">
      <w:pPr>
        <w:rPr>
          <w:rFonts w:asciiTheme="majorHAnsi" w:hAnsiTheme="majorHAnsi" w:cstheme="majorHAnsi"/>
          <w:sz w:val="24"/>
        </w:rPr>
      </w:pPr>
      <w:r w:rsidRPr="00FF2E15">
        <w:rPr>
          <w:rFonts w:asciiTheme="majorHAnsi" w:hAnsiTheme="majorHAnsi" w:cstheme="majorHAnsi"/>
          <w:sz w:val="24"/>
        </w:rPr>
        <w:t>00:24:01</w:t>
      </w:r>
    </w:p>
    <w:p w14:paraId="340B7F50" w14:textId="083E34C5" w:rsidR="00184016" w:rsidRPr="00FF2E15" w:rsidRDefault="00184016" w:rsidP="00184016">
      <w:pPr>
        <w:rPr>
          <w:rFonts w:asciiTheme="majorHAnsi" w:hAnsiTheme="majorHAnsi" w:cstheme="majorHAnsi"/>
          <w:sz w:val="24"/>
        </w:rPr>
      </w:pPr>
      <w:r w:rsidRPr="00FF2E15">
        <w:rPr>
          <w:rFonts w:asciiTheme="majorHAnsi" w:hAnsiTheme="majorHAnsi" w:cstheme="majorHAnsi"/>
          <w:sz w:val="24"/>
        </w:rPr>
        <w:t xml:space="preserve">Eric Schofield </w:t>
      </w:r>
      <w:r w:rsidRPr="00FF2E15">
        <w:rPr>
          <w:rFonts w:asciiTheme="majorHAnsi" w:hAnsiTheme="majorHAnsi" w:cstheme="majorHAnsi"/>
          <w:sz w:val="24"/>
        </w:rPr>
        <w:t>sur</w:t>
      </w:r>
      <w:r w:rsidRPr="00FF2E15">
        <w:rPr>
          <w:rFonts w:asciiTheme="majorHAnsi" w:hAnsiTheme="majorHAnsi" w:cstheme="majorHAnsi"/>
          <w:sz w:val="24"/>
        </w:rPr>
        <w:t xml:space="preserve"> “Toward a Common Understanding of Food Literacy”</w:t>
      </w:r>
    </w:p>
    <w:p w14:paraId="0A2E131B" w14:textId="1227DC3E" w:rsidR="00211310" w:rsidRPr="00FF2E15" w:rsidRDefault="00211310" w:rsidP="00211310">
      <w:pPr>
        <w:pStyle w:val="NormalWeb"/>
        <w:rPr>
          <w:rFonts w:asciiTheme="majorHAnsi" w:hAnsiTheme="majorHAnsi" w:cstheme="majorHAnsi"/>
        </w:rPr>
      </w:pPr>
      <w:r w:rsidRPr="00FF2E15">
        <w:rPr>
          <w:rFonts w:asciiTheme="majorHAnsi" w:hAnsiTheme="majorHAnsi" w:cstheme="majorHAnsi"/>
        </w:rPr>
        <w:t xml:space="preserve">Comment pouvons-nous mieux </w:t>
      </w:r>
      <w:r w:rsidR="0060766A" w:rsidRPr="00FF2E15">
        <w:rPr>
          <w:rFonts w:asciiTheme="majorHAnsi" w:hAnsiTheme="majorHAnsi" w:cstheme="majorHAnsi"/>
        </w:rPr>
        <w:t>apprendre</w:t>
      </w:r>
      <w:r w:rsidRPr="00FF2E15">
        <w:rPr>
          <w:rFonts w:asciiTheme="majorHAnsi" w:hAnsiTheme="majorHAnsi" w:cstheme="majorHAnsi"/>
        </w:rPr>
        <w:t xml:space="preserve"> les complexités des systèmes alimentaires, en particulier dans le cadre des cours universitaires ? Jennifer Sumner et Michael Classens, rédacteurs invités du numéro « Food Pedagogies in Canada » (Pédagogies alimentaires au Canada) de </w:t>
      </w:r>
      <w:hyperlink r:id="rId4" w:history="1">
        <w:r w:rsidR="0060766A" w:rsidRPr="00FF2E15">
          <w:rPr>
            <w:rStyle w:val="Hyperlink"/>
            <w:rFonts w:asciiTheme="majorHAnsi" w:hAnsiTheme="majorHAnsi" w:cstheme="majorHAnsi"/>
            <w:i/>
            <w:iCs/>
          </w:rPr>
          <w:t xml:space="preserve">La Revue canadienne des études </w:t>
        </w:r>
        <w:r w:rsidRPr="00FF2E15">
          <w:rPr>
            <w:rStyle w:val="Hyperlink"/>
            <w:rFonts w:asciiTheme="majorHAnsi" w:hAnsiTheme="majorHAnsi" w:cstheme="majorHAnsi"/>
          </w:rPr>
          <w:t>(Vol. 8 No. 4),</w:t>
        </w:r>
      </w:hyperlink>
      <w:r w:rsidRPr="00FF2E15">
        <w:rPr>
          <w:rFonts w:asciiTheme="majorHAnsi" w:hAnsiTheme="majorHAnsi" w:cstheme="majorHAnsi"/>
        </w:rPr>
        <w:t xml:space="preserve"> répondent à cette question difficile, entre autres. Dans </w:t>
      </w:r>
      <w:r w:rsidR="0060766A" w:rsidRPr="00FF2E15">
        <w:rPr>
          <w:rFonts w:asciiTheme="majorHAnsi" w:hAnsiTheme="majorHAnsi" w:cstheme="majorHAnsi"/>
        </w:rPr>
        <w:t>le segment</w:t>
      </w:r>
      <w:r w:rsidRPr="00FF2E15">
        <w:rPr>
          <w:rFonts w:asciiTheme="majorHAnsi" w:hAnsiTheme="majorHAnsi" w:cstheme="majorHAnsi"/>
        </w:rPr>
        <w:t xml:space="preserve"> Amuse Bouche, Alexia Moyer s'entretient avec l'animateur David Szanto sur les types d'environnements scolaires qui favorisent l'apprentissage alimentaire avant les études postsecondaires. Puis, dans </w:t>
      </w:r>
      <w:r w:rsidR="0060766A" w:rsidRPr="00FF2E15">
        <w:rPr>
          <w:rFonts w:asciiTheme="majorHAnsi" w:hAnsiTheme="majorHAnsi" w:cstheme="majorHAnsi"/>
        </w:rPr>
        <w:t>le segment</w:t>
      </w:r>
      <w:r w:rsidRPr="00FF2E15">
        <w:rPr>
          <w:rFonts w:asciiTheme="majorHAnsi" w:hAnsiTheme="majorHAnsi" w:cstheme="majorHAnsi"/>
        </w:rPr>
        <w:t xml:space="preserve"> </w:t>
      </w:r>
      <w:r w:rsidR="0060766A" w:rsidRPr="00FF2E15">
        <w:rPr>
          <w:rFonts w:asciiTheme="majorHAnsi" w:hAnsiTheme="majorHAnsi" w:cstheme="majorHAnsi"/>
        </w:rPr>
        <w:t xml:space="preserve">l’Arrière-goût, </w:t>
      </w:r>
      <w:r w:rsidRPr="00FF2E15">
        <w:rPr>
          <w:rFonts w:asciiTheme="majorHAnsi" w:hAnsiTheme="majorHAnsi" w:cstheme="majorHAnsi"/>
        </w:rPr>
        <w:t xml:space="preserve">Eric Schofield répond à l'article « </w:t>
      </w:r>
      <w:hyperlink r:id="rId5" w:history="1">
        <w:r w:rsidRPr="00FF2E15">
          <w:rPr>
            <w:rStyle w:val="Hyperlink"/>
            <w:rFonts w:asciiTheme="majorHAnsi" w:hAnsiTheme="majorHAnsi" w:cstheme="majorHAnsi"/>
          </w:rPr>
          <w:t>Toward a Common Understanding of Food Literacy</w:t>
        </w:r>
      </w:hyperlink>
      <w:r w:rsidRPr="00FF2E15">
        <w:rPr>
          <w:rFonts w:asciiTheme="majorHAnsi" w:hAnsiTheme="majorHAnsi" w:cstheme="majorHAnsi"/>
        </w:rPr>
        <w:t xml:space="preserve"> » (Vers une compréhension commune de la littératie alimentaire) de Kimberley Hernandez, Doris Gillis, Kathleen Kevany et Sara Kirk.</w:t>
      </w:r>
    </w:p>
    <w:p w14:paraId="249FA1F1" w14:textId="77777777" w:rsidR="00211310" w:rsidRPr="00FF2E15" w:rsidRDefault="00211310" w:rsidP="00211310">
      <w:pPr>
        <w:pStyle w:val="NormalWeb"/>
        <w:rPr>
          <w:rFonts w:asciiTheme="majorHAnsi" w:hAnsiTheme="majorHAnsi" w:cstheme="majorHAnsi"/>
          <w:b/>
          <w:bCs/>
        </w:rPr>
      </w:pPr>
      <w:r w:rsidRPr="00FF2E15">
        <w:rPr>
          <w:rFonts w:asciiTheme="majorHAnsi" w:hAnsiTheme="majorHAnsi" w:cstheme="majorHAnsi"/>
          <w:b/>
          <w:bCs/>
        </w:rPr>
        <w:t>Invités :</w:t>
      </w:r>
    </w:p>
    <w:p w14:paraId="1B1457B2" w14:textId="4A282ABA" w:rsidR="00211310" w:rsidRPr="00FF2E15" w:rsidRDefault="00211310" w:rsidP="00211310">
      <w:pPr>
        <w:spacing w:before="100" w:beforeAutospacing="1" w:after="100" w:afterAutospacing="1"/>
        <w:rPr>
          <w:rFonts w:asciiTheme="majorHAnsi" w:hAnsiTheme="majorHAnsi" w:cstheme="majorHAnsi"/>
          <w:sz w:val="24"/>
        </w:rPr>
      </w:pPr>
      <w:r w:rsidRPr="00FF2E15">
        <w:rPr>
          <w:rFonts w:asciiTheme="majorHAnsi" w:hAnsiTheme="majorHAnsi" w:cstheme="majorHAnsi"/>
          <w:b/>
          <w:bCs/>
          <w:sz w:val="24"/>
        </w:rPr>
        <w:t>Dr Alexia Moyer</w:t>
      </w:r>
      <w:r w:rsidRPr="00FF2E15">
        <w:rPr>
          <w:rFonts w:asciiTheme="majorHAnsi" w:hAnsiTheme="majorHAnsi" w:cstheme="majorHAnsi"/>
          <w:sz w:val="24"/>
        </w:rPr>
        <w:t xml:space="preserve"> est co-administratrice de </w:t>
      </w:r>
      <w:r w:rsidRPr="00FF2E15">
        <w:rPr>
          <w:rFonts w:asciiTheme="majorHAnsi" w:hAnsiTheme="majorHAnsi" w:cstheme="majorHAnsi"/>
          <w:i/>
          <w:iCs/>
          <w:sz w:val="24"/>
        </w:rPr>
        <w:t>La Revue canadienne des études sur l’alimentation</w:t>
      </w:r>
      <w:r w:rsidRPr="00FF2E15">
        <w:rPr>
          <w:rFonts w:asciiTheme="majorHAnsi" w:hAnsiTheme="majorHAnsi" w:cstheme="majorHAnsi"/>
          <w:sz w:val="24"/>
        </w:rPr>
        <w:t xml:space="preserve"> et membre fondatrice du collectif éditorial </w:t>
      </w:r>
      <w:hyperlink r:id="rId6" w:tgtFrame="_blank" w:history="1">
        <w:r w:rsidRPr="00FF2E15">
          <w:rPr>
            <w:rStyle w:val="Hyperlink"/>
            <w:rFonts w:asciiTheme="majorHAnsi" w:hAnsiTheme="majorHAnsi" w:cstheme="majorHAnsi"/>
            <w:sz w:val="24"/>
          </w:rPr>
          <w:t>red line-ligne rouge</w:t>
        </w:r>
      </w:hyperlink>
      <w:r w:rsidRPr="00FF2E15">
        <w:rPr>
          <w:rFonts w:asciiTheme="majorHAnsi" w:hAnsiTheme="majorHAnsi" w:cstheme="majorHAnsi"/>
          <w:sz w:val="24"/>
        </w:rPr>
        <w:t>, basé à Montréal.</w:t>
      </w:r>
    </w:p>
    <w:p w14:paraId="76750387" w14:textId="2CF399D6" w:rsidR="00211310" w:rsidRPr="00FF2E15" w:rsidRDefault="00211310" w:rsidP="00211310">
      <w:pPr>
        <w:pStyle w:val="NormalWeb"/>
        <w:rPr>
          <w:rFonts w:asciiTheme="majorHAnsi" w:hAnsiTheme="majorHAnsi" w:cstheme="majorHAnsi"/>
        </w:rPr>
      </w:pPr>
      <w:r w:rsidRPr="00FF2E15">
        <w:rPr>
          <w:rFonts w:asciiTheme="majorHAnsi" w:hAnsiTheme="majorHAnsi" w:cstheme="majorHAnsi"/>
          <w:b/>
          <w:bCs/>
        </w:rPr>
        <w:t>Dr Jennifer Sumner</w:t>
      </w:r>
      <w:r w:rsidRPr="00FF2E15">
        <w:rPr>
          <w:rFonts w:asciiTheme="majorHAnsi" w:hAnsiTheme="majorHAnsi" w:cstheme="majorHAnsi"/>
        </w:rPr>
        <w:t xml:space="preserve"> est professeure agrégée au département de leadership, d'enseignement supérieur et d'éducation des adultes de l'OISE/Université de Toronto, et </w:t>
      </w:r>
      <w:r w:rsidR="0060766A" w:rsidRPr="00FF2E15">
        <w:rPr>
          <w:rFonts w:asciiTheme="majorHAnsi" w:hAnsiTheme="majorHAnsi" w:cstheme="majorHAnsi"/>
        </w:rPr>
        <w:t>une des originatrices</w:t>
      </w:r>
      <w:r w:rsidRPr="00FF2E15">
        <w:rPr>
          <w:rFonts w:asciiTheme="majorHAnsi" w:hAnsiTheme="majorHAnsi" w:cstheme="majorHAnsi"/>
        </w:rPr>
        <w:t xml:space="preserve"> de la pédagogie alimentaire critique au Canada.</w:t>
      </w:r>
    </w:p>
    <w:p w14:paraId="02155745" w14:textId="59CA247D" w:rsidR="00211310" w:rsidRPr="00FF2E15" w:rsidRDefault="00211310" w:rsidP="00211310">
      <w:pPr>
        <w:pStyle w:val="NormalWeb"/>
        <w:rPr>
          <w:rFonts w:asciiTheme="majorHAnsi" w:hAnsiTheme="majorHAnsi" w:cstheme="majorHAnsi"/>
        </w:rPr>
      </w:pPr>
      <w:r w:rsidRPr="00FF2E15">
        <w:rPr>
          <w:rFonts w:asciiTheme="majorHAnsi" w:hAnsiTheme="majorHAnsi" w:cstheme="majorHAnsi"/>
          <w:b/>
          <w:bCs/>
        </w:rPr>
        <w:t>Dr Michael Classens</w:t>
      </w:r>
      <w:r w:rsidRPr="00FF2E15">
        <w:rPr>
          <w:rFonts w:asciiTheme="majorHAnsi" w:hAnsiTheme="majorHAnsi" w:cstheme="majorHAnsi"/>
        </w:rPr>
        <w:t xml:space="preserve"> est professeur adjoint à l'École de l'environnement de l'Université de Toronto, où il enseigne et écrit sur la durabilité, la justice raciale et la pédagogie alimentaire critique.</w:t>
      </w:r>
    </w:p>
    <w:p w14:paraId="07C1A3E6" w14:textId="62E01238" w:rsidR="00211310" w:rsidRPr="00FF2E15" w:rsidRDefault="00211310" w:rsidP="00211310">
      <w:pPr>
        <w:pStyle w:val="NormalWeb"/>
        <w:rPr>
          <w:rFonts w:asciiTheme="majorHAnsi" w:hAnsiTheme="majorHAnsi" w:cstheme="majorHAnsi"/>
        </w:rPr>
      </w:pPr>
      <w:r w:rsidRPr="00FF2E15">
        <w:rPr>
          <w:rFonts w:asciiTheme="majorHAnsi" w:hAnsiTheme="majorHAnsi" w:cstheme="majorHAnsi"/>
          <w:b/>
          <w:bCs/>
        </w:rPr>
        <w:t>Eric Schofield</w:t>
      </w:r>
      <w:r w:rsidRPr="00FF2E15">
        <w:rPr>
          <w:rFonts w:asciiTheme="majorHAnsi" w:hAnsiTheme="majorHAnsi" w:cstheme="majorHAnsi"/>
        </w:rPr>
        <w:t xml:space="preserve"> est étudiant en master à l'université Lakehead et professeur d'arts culinaires à l'école Stelly's </w:t>
      </w:r>
      <w:r w:rsidR="0060766A" w:rsidRPr="00FF2E15">
        <w:rPr>
          <w:rFonts w:asciiTheme="majorHAnsi" w:hAnsiTheme="majorHAnsi" w:cstheme="majorHAnsi"/>
        </w:rPr>
        <w:t xml:space="preserve">Secondary </w:t>
      </w:r>
      <w:r w:rsidRPr="00FF2E15">
        <w:rPr>
          <w:rFonts w:asciiTheme="majorHAnsi" w:hAnsiTheme="majorHAnsi" w:cstheme="majorHAnsi"/>
        </w:rPr>
        <w:t>sur l'île de Vancouver.</w:t>
      </w:r>
    </w:p>
    <w:p w14:paraId="12A4C27B" w14:textId="77777777" w:rsidR="008F2573" w:rsidRDefault="008F2573">
      <w:pPr>
        <w:rPr>
          <w:rFonts w:asciiTheme="majorHAnsi" w:eastAsia="Times New Roman" w:hAnsiTheme="majorHAnsi" w:cstheme="majorHAnsi"/>
          <w:b/>
          <w:bCs/>
          <w:kern w:val="0"/>
          <w:sz w:val="24"/>
          <w14:ligatures w14:val="none"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2AB95A04" w14:textId="07639701" w:rsidR="00211310" w:rsidRPr="00FF2E15" w:rsidRDefault="00211310" w:rsidP="00211310">
      <w:pPr>
        <w:pStyle w:val="NormalWeb"/>
        <w:rPr>
          <w:rFonts w:asciiTheme="majorHAnsi" w:hAnsiTheme="majorHAnsi" w:cstheme="majorHAnsi"/>
          <w:b/>
          <w:bCs/>
        </w:rPr>
      </w:pPr>
      <w:r w:rsidRPr="00FF2E15">
        <w:rPr>
          <w:rFonts w:asciiTheme="majorHAnsi" w:hAnsiTheme="majorHAnsi" w:cstheme="majorHAnsi"/>
          <w:b/>
          <w:bCs/>
        </w:rPr>
        <w:lastRenderedPageBreak/>
        <w:t>Mentionné dans cet épisode :</w:t>
      </w:r>
    </w:p>
    <w:p w14:paraId="1DF410D4" w14:textId="582712E4" w:rsidR="0060766A" w:rsidRPr="00FF2E15" w:rsidRDefault="0060766A" w:rsidP="0060766A">
      <w:pPr>
        <w:rPr>
          <w:rFonts w:asciiTheme="majorHAnsi" w:hAnsiTheme="majorHAnsi" w:cstheme="majorHAnsi"/>
          <w:sz w:val="24"/>
        </w:rPr>
      </w:pPr>
      <w:hyperlink r:id="rId7" w:history="1">
        <w:r w:rsidRPr="00FF2E15">
          <w:rPr>
            <w:rStyle w:val="Hyperlink"/>
            <w:rFonts w:asciiTheme="majorHAnsi" w:hAnsiTheme="majorHAnsi" w:cstheme="majorHAnsi"/>
            <w:i/>
            <w:iCs/>
            <w:sz w:val="24"/>
          </w:rPr>
          <w:t>Linking Architecture and Education</w:t>
        </w:r>
      </w:hyperlink>
      <w:r w:rsidRPr="00FF2E15">
        <w:rPr>
          <w:rFonts w:asciiTheme="majorHAnsi" w:hAnsiTheme="majorHAnsi" w:cstheme="majorHAnsi"/>
          <w:sz w:val="24"/>
        </w:rPr>
        <w:t xml:space="preserve"> par Anne Taylor</w:t>
      </w:r>
    </w:p>
    <w:p w14:paraId="76BE472C" w14:textId="18802B67" w:rsidR="00211310" w:rsidRPr="00FF2E15" w:rsidRDefault="0060766A" w:rsidP="00211310">
      <w:pPr>
        <w:pStyle w:val="NormalWeb"/>
        <w:rPr>
          <w:rFonts w:asciiTheme="majorHAnsi" w:hAnsiTheme="majorHAnsi" w:cstheme="majorHAnsi"/>
        </w:rPr>
      </w:pPr>
      <w:r w:rsidRPr="00FF2E15">
        <w:rPr>
          <w:rFonts w:asciiTheme="majorHAnsi" w:hAnsiTheme="majorHAnsi" w:cstheme="majorHAnsi"/>
        </w:rPr>
        <w:t xml:space="preserve">La Ville de Montréal : </w:t>
      </w:r>
      <w:hyperlink r:id="rId8" w:history="1">
        <w:r w:rsidR="00211310" w:rsidRPr="00FF2E15">
          <w:rPr>
            <w:rStyle w:val="Hyperlink"/>
            <w:rFonts w:asciiTheme="majorHAnsi" w:hAnsiTheme="majorHAnsi" w:cstheme="majorHAnsi"/>
          </w:rPr>
          <w:t>Programme de contributions financières pour la transition écologique</w:t>
        </w:r>
      </w:hyperlink>
      <w:r w:rsidR="00211310" w:rsidRPr="00FF2E15">
        <w:rPr>
          <w:rFonts w:asciiTheme="majorHAnsi" w:hAnsiTheme="majorHAnsi" w:cstheme="majorHAnsi"/>
        </w:rPr>
        <w:t xml:space="preserve"> </w:t>
      </w:r>
    </w:p>
    <w:p w14:paraId="0FF0AF99" w14:textId="2D3DC35E" w:rsidR="00211310" w:rsidRPr="00FF2E15" w:rsidRDefault="00211310" w:rsidP="00FC223F">
      <w:pPr>
        <w:pStyle w:val="NormalWeb"/>
        <w:rPr>
          <w:rFonts w:asciiTheme="majorHAnsi" w:hAnsiTheme="majorHAnsi" w:cstheme="majorHAnsi"/>
        </w:rPr>
      </w:pPr>
      <w:r w:rsidRPr="00FF2E15">
        <w:rPr>
          <w:rFonts w:asciiTheme="majorHAnsi" w:hAnsiTheme="majorHAnsi" w:cstheme="majorHAnsi"/>
        </w:rPr>
        <w:t xml:space="preserve">Image de couverture </w:t>
      </w:r>
      <w:hyperlink r:id="rId9" w:history="1">
        <w:r w:rsidRPr="00FF2E15">
          <w:rPr>
            <w:rStyle w:val="Hyperlink"/>
            <w:rFonts w:asciiTheme="majorHAnsi" w:hAnsiTheme="majorHAnsi" w:cstheme="majorHAnsi"/>
          </w:rPr>
          <w:t>« We Can Do It »</w:t>
        </w:r>
      </w:hyperlink>
      <w:r w:rsidRPr="00FF2E15">
        <w:rPr>
          <w:rFonts w:asciiTheme="majorHAnsi" w:hAnsiTheme="majorHAnsi" w:cstheme="majorHAnsi"/>
        </w:rPr>
        <w:t xml:space="preserve"> de Lucy Godoy en chocolat</w:t>
      </w:r>
    </w:p>
    <w:p w14:paraId="0577E79E" w14:textId="19A1C179" w:rsidR="00211310" w:rsidRPr="00FF2E15" w:rsidRDefault="00211310" w:rsidP="00FC223F">
      <w:pPr>
        <w:pStyle w:val="NormalWeb"/>
        <w:rPr>
          <w:rFonts w:asciiTheme="majorHAnsi" w:hAnsiTheme="majorHAnsi" w:cstheme="majorHAnsi"/>
          <w:b/>
          <w:bCs/>
        </w:rPr>
      </w:pPr>
      <w:r w:rsidRPr="00FF2E15">
        <w:rPr>
          <w:rFonts w:asciiTheme="majorHAnsi" w:hAnsiTheme="majorHAnsi" w:cstheme="majorHAnsi"/>
          <w:b/>
          <w:bCs/>
        </w:rPr>
        <w:t>Crédits :</w:t>
      </w:r>
    </w:p>
    <w:p w14:paraId="538CBDD9" w14:textId="26B6B371" w:rsidR="00290CED" w:rsidRPr="00FF2E15" w:rsidRDefault="00290CED" w:rsidP="008F2573">
      <w:pPr>
        <w:rPr>
          <w:rFonts w:asciiTheme="majorHAnsi" w:hAnsiTheme="majorHAnsi" w:cstheme="majorHAnsi"/>
          <w:sz w:val="24"/>
        </w:rPr>
      </w:pPr>
      <w:r w:rsidRPr="00FF2E15">
        <w:rPr>
          <w:rFonts w:asciiTheme="majorHAnsi" w:hAnsiTheme="majorHAnsi" w:cstheme="majorHAnsi"/>
          <w:sz w:val="24"/>
        </w:rPr>
        <w:t xml:space="preserve">Animateur/producteur : </w:t>
      </w:r>
      <w:hyperlink r:id="rId10" w:tgtFrame="_blank" w:history="1">
        <w:r w:rsidR="00211310" w:rsidRPr="00FF2E15">
          <w:rPr>
            <w:rStyle w:val="Hyperlink"/>
            <w:rFonts w:asciiTheme="majorHAnsi" w:hAnsiTheme="majorHAnsi" w:cstheme="majorHAnsi"/>
            <w:sz w:val="24"/>
          </w:rPr>
          <w:t>David Szanto</w:t>
        </w:r>
      </w:hyperlink>
    </w:p>
    <w:p w14:paraId="595C0B44" w14:textId="77777777" w:rsidR="00290CED" w:rsidRPr="00FF2E15" w:rsidRDefault="00290CED" w:rsidP="008F2573">
      <w:pPr>
        <w:rPr>
          <w:rFonts w:asciiTheme="majorHAnsi" w:hAnsiTheme="majorHAnsi" w:cstheme="majorHAnsi"/>
          <w:sz w:val="24"/>
        </w:rPr>
      </w:pPr>
      <w:r w:rsidRPr="00FF2E15">
        <w:rPr>
          <w:rFonts w:asciiTheme="majorHAnsi" w:hAnsiTheme="majorHAnsi" w:cstheme="majorHAnsi"/>
          <w:sz w:val="24"/>
        </w:rPr>
        <w:t>Producteurs exécutifs : Rachel Engler-Stringer, Laurence Godin, Charles Levkoe, Phil Loring, Kristen Lowitt</w:t>
      </w:r>
    </w:p>
    <w:p w14:paraId="3B291CF3" w14:textId="77777777" w:rsidR="00290CED" w:rsidRPr="00FF2E15" w:rsidRDefault="00290CED" w:rsidP="008F2573">
      <w:pPr>
        <w:rPr>
          <w:rFonts w:asciiTheme="majorHAnsi" w:hAnsiTheme="majorHAnsi" w:cstheme="majorHAnsi"/>
          <w:sz w:val="24"/>
        </w:rPr>
      </w:pPr>
      <w:r w:rsidRPr="00FF2E15">
        <w:rPr>
          <w:rFonts w:asciiTheme="majorHAnsi" w:hAnsiTheme="majorHAnsi" w:cstheme="majorHAnsi"/>
          <w:sz w:val="24"/>
        </w:rPr>
        <w:t xml:space="preserve">Musique : </w:t>
      </w:r>
      <w:hyperlink r:id="rId11" w:history="1">
        <w:r w:rsidRPr="00FF2E15">
          <w:rPr>
            <w:rStyle w:val="Hyperlink"/>
            <w:rFonts w:asciiTheme="majorHAnsi" w:hAnsiTheme="majorHAnsi" w:cstheme="majorHAnsi"/>
            <w:sz w:val="24"/>
          </w:rPr>
          <w:t>Alex Guz</w:t>
        </w:r>
      </w:hyperlink>
      <w:r w:rsidRPr="00FF2E15">
        <w:rPr>
          <w:rFonts w:asciiTheme="majorHAnsi" w:hAnsiTheme="majorHAnsi" w:cstheme="majorHAnsi"/>
          <w:sz w:val="24"/>
        </w:rPr>
        <w:t xml:space="preserve"> et </w:t>
      </w:r>
      <w:hyperlink r:id="rId12" w:history="1">
        <w:r w:rsidRPr="00FF2E15">
          <w:rPr>
            <w:rStyle w:val="Hyperlink"/>
            <w:rFonts w:asciiTheme="majorHAnsi" w:hAnsiTheme="majorHAnsi" w:cstheme="majorHAnsi"/>
            <w:sz w:val="24"/>
          </w:rPr>
          <w:t>Evgeny Bardyuzha</w:t>
        </w:r>
      </w:hyperlink>
      <w:r w:rsidRPr="00FF2E15">
        <w:rPr>
          <w:rFonts w:asciiTheme="majorHAnsi" w:hAnsiTheme="majorHAnsi" w:cstheme="majorHAnsi"/>
          <w:sz w:val="24"/>
        </w:rPr>
        <w:t xml:space="preserve"> sur </w:t>
      </w:r>
      <w:hyperlink r:id="rId13" w:history="1">
        <w:r w:rsidRPr="00FF2E15">
          <w:rPr>
            <w:rStyle w:val="Hyperlink"/>
            <w:rFonts w:asciiTheme="majorHAnsi" w:hAnsiTheme="majorHAnsi" w:cstheme="majorHAnsi"/>
            <w:sz w:val="24"/>
          </w:rPr>
          <w:t>Pixabay</w:t>
        </w:r>
      </w:hyperlink>
    </w:p>
    <w:p w14:paraId="334869AC" w14:textId="1BF3D71E" w:rsidR="00290CED" w:rsidRPr="00FF2E15" w:rsidRDefault="00290CED" w:rsidP="008F2573">
      <w:pPr>
        <w:rPr>
          <w:rFonts w:asciiTheme="majorHAnsi" w:hAnsiTheme="majorHAnsi" w:cstheme="majorHAnsi"/>
          <w:sz w:val="24"/>
        </w:rPr>
      </w:pPr>
      <w:r w:rsidRPr="00FF2E15">
        <w:rPr>
          <w:rFonts w:asciiTheme="majorHAnsi" w:hAnsiTheme="majorHAnsi" w:cstheme="majorHAnsi"/>
          <w:sz w:val="24"/>
        </w:rPr>
        <w:t xml:space="preserve">Effets sonores : </w:t>
      </w:r>
      <w:hyperlink r:id="rId14" w:history="1">
        <w:r w:rsidRPr="00FF2E15">
          <w:rPr>
            <w:rStyle w:val="Hyperlink"/>
            <w:rFonts w:asciiTheme="majorHAnsi" w:hAnsiTheme="majorHAnsi" w:cstheme="majorHAnsi"/>
            <w:sz w:val="24"/>
          </w:rPr>
          <w:t>Aviana_Phoenix</w:t>
        </w:r>
      </w:hyperlink>
      <w:r w:rsidRPr="00FF2E15">
        <w:rPr>
          <w:rFonts w:asciiTheme="majorHAnsi" w:hAnsiTheme="majorHAnsi" w:cstheme="majorHAnsi"/>
          <w:sz w:val="24"/>
        </w:rPr>
        <w:t xml:space="preserve">, </w:t>
      </w:r>
      <w:hyperlink r:id="rId15" w:tgtFrame="_blank" w:history="1">
        <w:r w:rsidRPr="00FF2E15">
          <w:rPr>
            <w:rStyle w:val="Hyperlink"/>
            <w:rFonts w:asciiTheme="majorHAnsi" w:hAnsiTheme="majorHAnsi" w:cstheme="majorHAnsi"/>
            <w:sz w:val="24"/>
          </w:rPr>
          <w:t>BenKirb</w:t>
        </w:r>
      </w:hyperlink>
      <w:r w:rsidRPr="00FF2E15">
        <w:rPr>
          <w:rFonts w:asciiTheme="majorHAnsi" w:hAnsiTheme="majorHAnsi" w:cstheme="majorHAnsi"/>
          <w:sz w:val="24"/>
        </w:rPr>
        <w:t xml:space="preserve"> et </w:t>
      </w:r>
      <w:hyperlink r:id="rId16" w:history="1">
        <w:r w:rsidRPr="00FF2E15">
          <w:rPr>
            <w:rStyle w:val="Hyperlink"/>
            <w:rFonts w:asciiTheme="majorHAnsi" w:hAnsiTheme="majorHAnsi" w:cstheme="majorHAnsi"/>
            <w:sz w:val="24"/>
          </w:rPr>
          <w:t>AudioPapkin</w:t>
        </w:r>
      </w:hyperlink>
      <w:r w:rsidRPr="00FF2E15">
        <w:rPr>
          <w:rFonts w:asciiTheme="majorHAnsi" w:hAnsiTheme="majorHAnsi" w:cstheme="majorHAnsi"/>
          <w:sz w:val="24"/>
        </w:rPr>
        <w:t xml:space="preserve"> sur </w:t>
      </w:r>
      <w:hyperlink r:id="rId17" w:history="1">
        <w:r w:rsidRPr="00FF2E15">
          <w:rPr>
            <w:rStyle w:val="Hyperlink"/>
            <w:rFonts w:asciiTheme="majorHAnsi" w:hAnsiTheme="majorHAnsi" w:cstheme="majorHAnsi"/>
            <w:sz w:val="24"/>
          </w:rPr>
          <w:t>Pixabay</w:t>
        </w:r>
      </w:hyperlink>
    </w:p>
    <w:p w14:paraId="7C0ACBB0" w14:textId="77777777" w:rsidR="00290CED" w:rsidRDefault="00290CED" w:rsidP="008F2573">
      <w:pPr>
        <w:rPr>
          <w:rFonts w:asciiTheme="majorHAnsi" w:hAnsiTheme="majorHAnsi" w:cstheme="majorHAnsi"/>
          <w:sz w:val="24"/>
        </w:rPr>
      </w:pPr>
      <w:r w:rsidRPr="00FF2E15">
        <w:rPr>
          <w:rFonts w:asciiTheme="majorHAnsi" w:hAnsiTheme="majorHAnsi" w:cstheme="majorHAnsi"/>
          <w:sz w:val="24"/>
        </w:rPr>
        <w:t>#digestingfoodstudies</w:t>
      </w:r>
    </w:p>
    <w:p w14:paraId="453527D5" w14:textId="77777777" w:rsidR="00290CED" w:rsidRPr="00FF2E15" w:rsidRDefault="00290CED" w:rsidP="00290CED">
      <w:pPr>
        <w:spacing w:before="100" w:beforeAutospacing="1" w:after="100" w:afterAutospacing="1"/>
        <w:rPr>
          <w:rFonts w:asciiTheme="majorHAnsi" w:hAnsiTheme="majorHAnsi" w:cstheme="majorHAnsi"/>
          <w:sz w:val="24"/>
        </w:rPr>
      </w:pPr>
      <w:r w:rsidRPr="00FF2E15">
        <w:rPr>
          <w:rFonts w:asciiTheme="majorHAnsi" w:hAnsiTheme="majorHAnsi" w:cstheme="majorHAnsi"/>
          <w:i/>
          <w:iCs/>
          <w:sz w:val="24"/>
        </w:rPr>
        <w:t>Concentré d’études sur l’alimentation</w:t>
      </w:r>
      <w:r w:rsidRPr="00FF2E15">
        <w:rPr>
          <w:rFonts w:asciiTheme="majorHAnsi" w:hAnsiTheme="majorHAnsi" w:cstheme="majorHAnsi"/>
          <w:sz w:val="24"/>
        </w:rPr>
        <w:t xml:space="preserve"> est financé en partie par le Conseil de recherches en sciences humaines du Canada, l'Université Lakehead et l'Association canadienne des études sur l'alimentation.</w:t>
      </w:r>
    </w:p>
    <w:p w14:paraId="16B5B27A" w14:textId="77777777" w:rsidR="00290CED" w:rsidRPr="00FF2E15" w:rsidRDefault="00290CED" w:rsidP="00FC223F">
      <w:pPr>
        <w:pStyle w:val="NormalWeb"/>
        <w:rPr>
          <w:rFonts w:asciiTheme="majorHAnsi" w:hAnsiTheme="majorHAnsi" w:cstheme="majorHAnsi"/>
        </w:rPr>
      </w:pPr>
    </w:p>
    <w:sectPr w:rsidR="00290CED" w:rsidRPr="00FF2E15" w:rsidSect="000967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panose1 w:val="020B0604020202020204"/>
    <w:charset w:val="00"/>
    <w:family w:val="roman"/>
    <w:pitch w:val="default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73"/>
    <w:rsid w:val="00046933"/>
    <w:rsid w:val="00096707"/>
    <w:rsid w:val="000F04EC"/>
    <w:rsid w:val="00121696"/>
    <w:rsid w:val="00125DD5"/>
    <w:rsid w:val="00132BBA"/>
    <w:rsid w:val="001562CB"/>
    <w:rsid w:val="00184016"/>
    <w:rsid w:val="001B4CA5"/>
    <w:rsid w:val="001D3D51"/>
    <w:rsid w:val="00211310"/>
    <w:rsid w:val="00211533"/>
    <w:rsid w:val="002661FE"/>
    <w:rsid w:val="00290CED"/>
    <w:rsid w:val="002A5BE7"/>
    <w:rsid w:val="00303AD8"/>
    <w:rsid w:val="003A4476"/>
    <w:rsid w:val="003C7739"/>
    <w:rsid w:val="003D00EB"/>
    <w:rsid w:val="003D2BC7"/>
    <w:rsid w:val="00401A39"/>
    <w:rsid w:val="00414426"/>
    <w:rsid w:val="0041656B"/>
    <w:rsid w:val="00421B3B"/>
    <w:rsid w:val="004631DF"/>
    <w:rsid w:val="00480E0E"/>
    <w:rsid w:val="00496F4B"/>
    <w:rsid w:val="00525E88"/>
    <w:rsid w:val="0053621F"/>
    <w:rsid w:val="00551DF3"/>
    <w:rsid w:val="00566E54"/>
    <w:rsid w:val="00580171"/>
    <w:rsid w:val="0058223E"/>
    <w:rsid w:val="005B0B1D"/>
    <w:rsid w:val="0060766A"/>
    <w:rsid w:val="00612B8E"/>
    <w:rsid w:val="00632D65"/>
    <w:rsid w:val="00685ABF"/>
    <w:rsid w:val="006C3FD3"/>
    <w:rsid w:val="006D0CA8"/>
    <w:rsid w:val="006F3F73"/>
    <w:rsid w:val="00714CFB"/>
    <w:rsid w:val="007219F6"/>
    <w:rsid w:val="00755036"/>
    <w:rsid w:val="008010E7"/>
    <w:rsid w:val="008260A8"/>
    <w:rsid w:val="008532A7"/>
    <w:rsid w:val="00854341"/>
    <w:rsid w:val="008811F6"/>
    <w:rsid w:val="00892661"/>
    <w:rsid w:val="008B4467"/>
    <w:rsid w:val="008E1CC1"/>
    <w:rsid w:val="008E58A4"/>
    <w:rsid w:val="008F2573"/>
    <w:rsid w:val="00905222"/>
    <w:rsid w:val="0093371B"/>
    <w:rsid w:val="00970FCD"/>
    <w:rsid w:val="009A634B"/>
    <w:rsid w:val="009C5899"/>
    <w:rsid w:val="00A1046B"/>
    <w:rsid w:val="00A21440"/>
    <w:rsid w:val="00A325EF"/>
    <w:rsid w:val="00A95E1D"/>
    <w:rsid w:val="00AF4393"/>
    <w:rsid w:val="00B334BA"/>
    <w:rsid w:val="00B562B8"/>
    <w:rsid w:val="00B85D8B"/>
    <w:rsid w:val="00BA628C"/>
    <w:rsid w:val="00C05439"/>
    <w:rsid w:val="00C327E3"/>
    <w:rsid w:val="00C3460B"/>
    <w:rsid w:val="00D07401"/>
    <w:rsid w:val="00D30B06"/>
    <w:rsid w:val="00D332D4"/>
    <w:rsid w:val="00D56B1B"/>
    <w:rsid w:val="00D97256"/>
    <w:rsid w:val="00DA7BD3"/>
    <w:rsid w:val="00DF280C"/>
    <w:rsid w:val="00E177E9"/>
    <w:rsid w:val="00E52C9B"/>
    <w:rsid w:val="00E8511C"/>
    <w:rsid w:val="00FC223F"/>
    <w:rsid w:val="00FF141C"/>
    <w:rsid w:val="00F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F4399"/>
  <w14:defaultImageDpi w14:val="32767"/>
  <w15:chartTrackingRefBased/>
  <w15:docId w15:val="{406B895C-DB04-BF44-A83A-3FB60A7E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Calibri Light (Heading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5E88"/>
    <w:rPr>
      <w:rFonts w:ascii="Avenir Book" w:hAnsi="Avenir Book" w:cstheme="minorBidi"/>
      <w:kern w:val="2"/>
      <w:sz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25E88"/>
    <w:rPr>
      <w:i/>
      <w:iCs/>
    </w:rPr>
  </w:style>
  <w:style w:type="character" w:styleId="Hyperlink">
    <w:name w:val="Hyperlink"/>
    <w:basedOn w:val="DefaultParagraphFont"/>
    <w:uiPriority w:val="99"/>
    <w:unhideWhenUsed/>
    <w:rsid w:val="0052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D0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41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511C"/>
    <w:rPr>
      <w:rFonts w:ascii="Avenir Book" w:hAnsi="Avenir Book" w:cstheme="minorBid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2B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132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treal.ca/programmes/contributions-financieres-pour-la-transition-ecologique" TargetMode="External"/><Relationship Id="rId13" Type="http://schemas.openxmlformats.org/officeDocument/2006/relationships/hyperlink" Target="https://pixabay.com/music/?utm_source=link-attribution&amp;utm_medium=referral&amp;utm_campaign=music&amp;utm_content=36409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use.jhu.edu/book/5890/" TargetMode="External"/><Relationship Id="rId12" Type="http://schemas.openxmlformats.org/officeDocument/2006/relationships/hyperlink" Target="https://pixabay.com/users/evgeny_bardyuzha-25235210/?utm_source=link-attribution&amp;utm_medium=referral&amp;utm_campaign=music&amp;utm_content=364091" TargetMode="External"/><Relationship Id="rId17" Type="http://schemas.openxmlformats.org/officeDocument/2006/relationships/hyperlink" Target="https://pixabay.com/sound-effects/?utm_source=link-attribution&amp;utm_medium=referral&amp;utm_campaign=music&amp;utm_content=33889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ixabay.com/users/audiopapkin-14728698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edline-lignerouge.ca/" TargetMode="External"/><Relationship Id="rId11" Type="http://schemas.openxmlformats.org/officeDocument/2006/relationships/hyperlink" Target="https://pixabay.com/users/alexguz-37772443/?utm_source=link-attribution&amp;utm_medium=referral&amp;utm_campaign=music&amp;utm_content=333356" TargetMode="External"/><Relationship Id="rId5" Type="http://schemas.openxmlformats.org/officeDocument/2006/relationships/hyperlink" Target="https://canadianfoodstudies.uwaterloo.ca/index.php/cfs/article/view/467" TargetMode="External"/><Relationship Id="rId15" Type="http://schemas.openxmlformats.org/officeDocument/2006/relationships/hyperlink" Target="https://pixabay.com/users/benkirb-8692052/" TargetMode="External"/><Relationship Id="rId10" Type="http://schemas.openxmlformats.org/officeDocument/2006/relationships/hyperlink" Target="https://www.iceboxstudio.com/IS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canadianfoodstudies.uwaterloo.ca/index.php/cfs/issue/view/29" TargetMode="External"/><Relationship Id="rId9" Type="http://schemas.openxmlformats.org/officeDocument/2006/relationships/hyperlink" Target="https://canadianfoodstudies.uwaterloo.ca/public/journals/1/cover_issue_29_en_US.png" TargetMode="External"/><Relationship Id="rId14" Type="http://schemas.openxmlformats.org/officeDocument/2006/relationships/hyperlink" Target="https://pixabay.com/users/aviana_phoenix-50185381/?utm_source=link-attribution&amp;utm_medium=referral&amp;utm_campaign=music&amp;utm_content=338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3</cp:revision>
  <dcterms:created xsi:type="dcterms:W3CDTF">2025-08-29T20:01:00Z</dcterms:created>
  <dcterms:modified xsi:type="dcterms:W3CDTF">2025-08-29T20:01:00Z</dcterms:modified>
</cp:coreProperties>
</file>